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Layout w:type="fixed"/>
        <w:tblCellMar>
          <w:top w:w="15" w:type="dxa"/>
          <w:start w:w="15" w:type="dxa"/>
          <w:bottom w:w="15" w:type="dxa"/>
          <w:end w:w="15" w:type="dxa"/>
        </w:tblCellMar>
      </w:tblPr>
      <w:tblGrid>
        <w:gridCol w:w="10206"/>
      </w:tblGrid>
      <w:tr>
        <w:trPr/>
        <w:tc>
          <w:tcPr>
            <w:tcW w:w="10206" w:type="dxa"/>
            <w:tcBorders/>
            <w:vAlign w:val="center"/>
          </w:tcPr>
          <w:tbl>
            <w:tblPr>
              <w:tblW w:w="5000" w:type="pct"/>
              <w:jc w:val="start"/>
              <w:tblInd w:w="0" w:type="dxa"/>
              <w:tblLayout w:type="fixed"/>
              <w:tblCellMar>
                <w:top w:w="0" w:type="dxa"/>
                <w:start w:w="0" w:type="dxa"/>
                <w:bottom w:w="0" w:type="dxa"/>
                <w:end w:w="0" w:type="dxa"/>
              </w:tblCellMar>
            </w:tblPr>
            <w:tblGrid>
              <w:gridCol w:w="10176"/>
            </w:tblGrid>
            <w:tr>
              <w:trPr/>
              <w:tc>
                <w:tcPr>
                  <w:tcW w:w="10176" w:type="dxa"/>
                  <w:tcBorders/>
                  <w:vAlign w:val="center"/>
                </w:tcPr>
                <w:p>
                  <w:pPr>
                    <w:pStyle w:val="Normal"/>
                    <w:snapToGrid w:val="false"/>
                    <w:jc w:val="center"/>
                    <w:rPr>
                      <w:rFonts w:ascii="Arial" w:hAnsi="Arial" w:cs="Arial"/>
                      <w:b/>
                      <w:b/>
                      <w:bCs/>
                      <w:color w:val="FF0000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color w:val="FF0000"/>
                      <w:sz w:val="21"/>
                      <w:szCs w:val="21"/>
                    </w:rPr>
                  </w:r>
                </w:p>
              </w:tc>
            </w:tr>
            <w:tr>
              <w:trPr/>
              <w:tc>
                <w:tcPr>
                  <w:tcW w:w="10176" w:type="dxa"/>
                  <w:tcBorders/>
                  <w:vAlign w:val="center"/>
                </w:tcPr>
                <w:p>
                  <w:pPr>
                    <w:pStyle w:val="Normal"/>
                    <w:spacing w:before="0" w:after="240"/>
                    <w:jc w:val="center"/>
                    <w:rPr>
                      <w:rFonts w:ascii="Arial" w:hAnsi="Arial" w:cs="Arial"/>
                      <w:b/>
                      <w:b/>
                      <w:bCs/>
                      <w:caps/>
                    </w:rPr>
                  </w:pPr>
                  <w:r>
                    <w:rPr>
                      <w:rFonts w:cs="Arial" w:ascii="Arial" w:hAnsi="Arial"/>
                      <w:b/>
                      <w:bCs/>
                      <w:caps/>
                    </w:rPr>
                    <w:t xml:space="preserve">Acordo Coletivo De Trabalho 2021/2022 </w:t>
                  </w:r>
                </w:p>
              </w:tc>
            </w:tr>
            <w:tr>
              <w:trPr/>
              <w:tc>
                <w:tcPr>
                  <w:tcW w:w="10176" w:type="dxa"/>
                  <w:tcBorders/>
                  <w:vAlign w:val="center"/>
                </w:tcPr>
                <w:tbl>
                  <w:tblPr>
                    <w:tblW w:w="3043" w:type="dxa"/>
                    <w:jc w:val="start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2870"/>
                    <w:gridCol w:w="150"/>
                    <w:gridCol w:w="23"/>
                  </w:tblGrid>
                  <w:tr>
                    <w:trPr/>
                    <w:tc>
                      <w:tcPr>
                        <w:tcW w:w="2870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cs="Arial" w:ascii="Arial" w:hAnsi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cs="Arial" w:ascii="Arial" w:hAnsi="Arial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3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snapToGrid w:val="false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cs="Arial" w:ascii="Arial" w:hAnsi="Arial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pStyle w:val="Normal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cs="Arial" w:ascii="Arial" w:hAnsi="Arial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spacing w:before="0" w:after="240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10176" w:type="dxa"/>
                  <w:tcBorders/>
                  <w:vAlign w:val="center"/>
                </w:tcPr>
                <w:p>
                  <w:pPr>
                    <w:pStyle w:val="NormalWeb"/>
                    <w:spacing w:before="0" w:after="28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t>EMPRESA, CNPJ neste ato representado(a) por seu ;</w:t>
                    <w:br/>
                    <w:t> </w:t>
                    <w:br/>
                    <w:t xml:space="preserve">E </w:t>
                    <w:br/>
                    <w:br/>
                    <w:t>SINDICATO DOS EMPREGADOS NO COMERCIO DE PORTO ALEGRE, CNPJ n. 92.832.880/0001-80, neste ato representado(a) por seu ;</w:t>
                    <w:br/>
                    <w:t> </w:t>
                    <w:br/>
                    <w:t xml:space="preserve">celebram o presente ACORDO COLETIVO DE TRABALHO, estipulando as condições de trabalho previstas nas cláusulas seguintes: </w:t>
                    <w:br/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  <w:br/>
                  </w: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  <w:t xml:space="preserve">As partes fixam a vigência do presente Acordo Coletivo de Trabalho no período de 01º de novembro de 2021 a 31 de dezembro de 2022 e a data-base da categoria em 01º de novembro. </w:t>
                    <w:br/>
                    <w:br/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  <w:br/>
                  </w: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  <w:t xml:space="preserve">O presente Acordo Coletivo de Trabalho, aplicável no âmbito da(s) empresa(s) acordante(s), abrangerá a(s) categoria(s) </w:t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>empregados no comércio</w:t>
                  </w:r>
                  <w:r>
                    <w:rPr>
                      <w:rFonts w:cs="Arial" w:ascii="Arial" w:hAnsi="Arial"/>
                      <w:sz w:val="21"/>
                      <w:szCs w:val="21"/>
                    </w:rPr>
                    <w:t xml:space="preserve">, com abrangência territorial em </w:t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>Porto Alegre/RS</w:t>
                  </w:r>
                  <w:r>
                    <w:rPr>
                      <w:rFonts w:cs="Arial" w:ascii="Arial" w:hAnsi="Arial"/>
                      <w:sz w:val="21"/>
                      <w:szCs w:val="21"/>
                    </w:rPr>
                    <w:t xml:space="preserve">.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Piso Salarial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TERCEIRA - SALÁRIO NORMATIVO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Os salários normativos dos empregados da empresa acordante e representados pelo sindicato profissional acordante, vigorarão com os seguintes valores: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 xml:space="preserve">A) A partir de </w:t>
                  </w:r>
                  <w:r>
                    <w:rPr>
                      <w:rStyle w:val="StrongEmphasis"/>
                      <w:rFonts w:cs="Arial" w:ascii="Arial" w:hAnsi="Arial"/>
                    </w:rPr>
                    <w:t>1º de NOVEMBRO de 2021</w:t>
                  </w:r>
                  <w:r>
                    <w:rPr>
                      <w:rFonts w:cs="Arial" w:ascii="Arial" w:hAnsi="Arial"/>
                    </w:rPr>
                    <w:t>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I) Empregados em regime de contrato de experiência de até 90 dias: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a) empregados que percebam salário misto (fixo + comissões) ou exclusivamente comissões - </w:t>
                  </w:r>
                  <w:r>
                    <w:rPr>
                      <w:rFonts w:cs="Arial" w:ascii="Arial" w:hAnsi="Arial"/>
                    </w:rPr>
                    <w:t>1.527,10 (um mil quinhentos e vinte e sete reais e dez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b) empregados que percebam salário fixo</w:t>
                  </w:r>
                  <w:r>
                    <w:rPr>
                      <w:rStyle w:val="Emphasis"/>
                      <w:rFonts w:cs="Arial" w:ascii="Arial" w:hAnsi="Arial"/>
                    </w:rPr>
                    <w:t xml:space="preserve"> - </w:t>
                  </w:r>
                  <w:r>
                    <w:rPr>
                      <w:rFonts w:cs="Arial" w:ascii="Arial" w:hAnsi="Arial"/>
                    </w:rPr>
                    <w:t>R$ 1.393,26 (um mil trezentos e noventa e três reais e vinte e seis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c) empregados: I) ocupados em serviço de limpeza; II) que exerçam a função de “office-boy”; III) aprendizes - </w:t>
                  </w:r>
                  <w:r>
                    <w:rPr>
                      <w:rFonts w:cs="Arial" w:ascii="Arial" w:hAnsi="Arial"/>
                    </w:rPr>
                    <w:t>R$ 1.305,78 (um mil trezentos e cinco reais e setenta e oito centavos).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II) Empregados em geral: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a) empregados que percebam salário misto (fixo + comissões) ou exclusivamente comissões –</w:t>
                  </w:r>
                  <w:r>
                    <w:rPr>
                      <w:rFonts w:cs="Arial" w:ascii="Arial" w:hAnsi="Arial"/>
                    </w:rPr>
                    <w:t xml:space="preserve"> R$ 1.568,20 (um mil quinhentos e sessenta e oito reais e vinte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b) empregados que percebam salário fixo –</w:t>
                  </w:r>
                  <w:r>
                    <w:rPr>
                      <w:rFonts w:cs="Arial" w:ascii="Arial" w:hAnsi="Arial"/>
                    </w:rPr>
                    <w:t xml:space="preserve"> R$ 1.461,75 (um mil quatrocentos e sessenta e um reais e setenta e cinco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c) empregados:</w:t>
                  </w:r>
                  <w:r>
                    <w:rPr>
                      <w:rFonts w:cs="Arial" w:ascii="Arial" w:hAnsi="Arial"/>
                    </w:rPr>
                    <w:t xml:space="preserve"> I) ocupados em serviço de limpeza; II) que exerçam a função de office-boy”; III) aprendizes – R$ 1.343,72 (um mil trezentos e quarenta e três reais e setenta e dois centavos).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 xml:space="preserve">B) A partir de </w:t>
                  </w:r>
                  <w:r>
                    <w:rPr>
                      <w:rStyle w:val="StrongEmphasis"/>
                      <w:rFonts w:cs="Arial" w:ascii="Arial" w:hAnsi="Arial"/>
                    </w:rPr>
                    <w:t>1º de MAIO de 2022</w:t>
                  </w:r>
                  <w:r>
                    <w:rPr>
                      <w:rFonts w:cs="Arial" w:ascii="Arial" w:hAnsi="Arial"/>
                    </w:rPr>
                    <w:t>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I) Empregados em regime de contrato de experiência de até 90 dias: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a) empregados que percebam salário misto (fixo + comissões) ou exclusivamente comissões -</w:t>
                  </w:r>
                  <w:r>
                    <w:rPr>
                      <w:rFonts w:cs="Arial" w:ascii="Arial" w:hAnsi="Arial"/>
                    </w:rPr>
                    <w:t xml:space="preserve"> R$ 1.609,55 (um mil seiscentos e nove reais e cinquenta e cinco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b) empregados que percebam salário fixo</w:t>
                  </w:r>
                  <w:r>
                    <w:rPr>
                      <w:rStyle w:val="Emphasis"/>
                      <w:rFonts w:cs="Arial" w:ascii="Arial" w:hAnsi="Arial"/>
                    </w:rPr>
                    <w:t xml:space="preserve"> - </w:t>
                  </w:r>
                  <w:r>
                    <w:rPr>
                      <w:rFonts w:cs="Arial" w:ascii="Arial" w:hAnsi="Arial"/>
                    </w:rPr>
                    <w:t>R$ 1.468,48 (um mil quatrocentos e sessenta e oito reais e quarenta e oito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c) empregados: I) ocupados em serviço de limpeza; II) que exerçam a função de “office-boy”; III) aprendizes - </w:t>
                  </w:r>
                  <w:r>
                    <w:rPr>
                      <w:rFonts w:cs="Arial" w:ascii="Arial" w:hAnsi="Arial"/>
                    </w:rPr>
                    <w:t>R$ 1.376,28 (um mil trezentos e setenta e seis reais e vinte e oito centavos).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II) Empregados em geral: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a) empregados que percebam salário misto (fixo + comissões) ou exclusivamente comissões -</w:t>
                  </w:r>
                  <w:r>
                    <w:rPr>
                      <w:rFonts w:cs="Arial" w:ascii="Arial" w:hAnsi="Arial"/>
                    </w:rPr>
                    <w:t xml:space="preserve"> R$ 1.652,87 (um mil seiscentos e cinquenta e dois reais e oitenta e sete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b) empregados que percebam salário fixo -</w:t>
                  </w:r>
                  <w:r>
                    <w:rPr>
                      <w:rFonts w:cs="Arial" w:ascii="Arial" w:hAnsi="Arial"/>
                    </w:rPr>
                    <w:t xml:space="preserve"> R$ 1.540,68 (um mil quinhentos e quarenta reais e sessenta e oito centavos);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c) empregados:</w:t>
                  </w:r>
                  <w:r>
                    <w:rPr>
                      <w:rFonts w:cs="Arial" w:ascii="Arial" w:hAnsi="Arial"/>
                    </w:rPr>
                    <w:t xml:space="preserve"> </w:t>
                  </w:r>
                  <w:r>
                    <w:rPr>
                      <w:rStyle w:val="StrongEmphasis"/>
                      <w:rFonts w:cs="Arial" w:ascii="Arial" w:hAnsi="Arial"/>
                    </w:rPr>
                    <w:t>I) ocupados em serviço de limpeza; II) que exerçam a função de office-boy”; III) aprendizes -</w:t>
                  </w:r>
                  <w:r>
                    <w:rPr>
                      <w:rFonts w:cs="Arial" w:ascii="Arial" w:hAnsi="Arial"/>
                    </w:rPr>
                    <w:t> R$ 1.416,27 (um mil quatrocentos e dezesseis reais e vinte sete centavos).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Fica garantido aos empregados contratados para cumprimento de jornada inferior a 220 (duzentos e vinte) horas, salário normativo proporcional ao previsto na presente cláusula.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>CLÁUSULA QUARTA - REAJUSTE SALARIAL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 xml:space="preserve">Os salários dos empregados representados pelo sindicato profissional convenente serão reajustados em </w:t>
                  </w:r>
                  <w:r>
                    <w:rPr>
                      <w:rStyle w:val="StrongEmphasis"/>
                      <w:rFonts w:cs="Arial" w:ascii="Arial" w:hAnsi="Arial"/>
                    </w:rPr>
                    <w:t>1º de novembro de 2021</w:t>
                  </w:r>
                  <w:r>
                    <w:rPr>
                      <w:rFonts w:cs="Arial" w:ascii="Arial" w:hAnsi="Arial"/>
                    </w:rPr>
                    <w:t xml:space="preserve"> no percentual de </w:t>
                  </w:r>
                  <w:r>
                    <w:rPr>
                      <w:rStyle w:val="StrongEmphasis"/>
                      <w:rFonts w:cs="Arial" w:ascii="Arial" w:hAnsi="Arial"/>
                    </w:rPr>
                    <w:t>5,39% (cinco inteiros e trinta e nove centésimos por cento)</w:t>
                  </w:r>
                  <w:r>
                    <w:rPr>
                      <w:rFonts w:cs="Arial" w:ascii="Arial" w:hAnsi="Arial"/>
                    </w:rPr>
                    <w:t>, a incidir sobre os salários resultantes da Convenção Coletiva de Trabalho ora revista.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 xml:space="preserve">Em </w:t>
                  </w:r>
                  <w:r>
                    <w:rPr>
                      <w:rStyle w:val="StrongEmphasis"/>
                      <w:rFonts w:cs="Arial" w:ascii="Arial" w:hAnsi="Arial"/>
                    </w:rPr>
                    <w:t>1º de maio de 2022</w:t>
                  </w:r>
                  <w:r>
                    <w:rPr>
                      <w:rFonts w:cs="Arial" w:ascii="Arial" w:hAnsi="Arial"/>
                    </w:rPr>
                    <w:t xml:space="preserve"> os salários dos empregados representados pela entidade profissional convenente serão majorados em </w:t>
                  </w:r>
                  <w:r>
                    <w:rPr>
                      <w:rStyle w:val="StrongEmphasis"/>
                      <w:rFonts w:cs="Arial" w:ascii="Arial" w:hAnsi="Arial"/>
                    </w:rPr>
                    <w:t>11,08%</w:t>
                  </w:r>
                  <w:r>
                    <w:rPr>
                      <w:rFonts w:cs="Arial" w:ascii="Arial" w:hAnsi="Arial"/>
                    </w:rPr>
                    <w:t xml:space="preserve"> (onze inteiros e oito centésimos por cento), a incidir sobre os salários resultantes da Convenção Coletiva de Trabalho ora revista, compensado, automaticamente, o reajuste previsto no caput da presente cláusula.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 xml:space="preserve">O percentual de reajuste previsto no “caput” e parágrafo primeiro desta cláusula será aplicado até a parcela de </w:t>
                  </w:r>
                  <w:r>
                    <w:rPr>
                      <w:rStyle w:val="StrongEmphasis"/>
                      <w:rFonts w:cs="Arial" w:ascii="Arial" w:hAnsi="Arial"/>
                    </w:rPr>
                    <w:t>R$ 7.212,56</w:t>
                  </w:r>
                  <w:r>
                    <w:rPr>
                      <w:rFonts w:cs="Arial" w:ascii="Arial" w:hAnsi="Arial"/>
                    </w:rPr>
                    <w:t xml:space="preserve"> (sete mil duzentos e doze reais e cinquenta e seis centavos) dos salários, e no que exceder este valor aplica-se a livre negociação entre empregado e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Os valores resultantes da aplicação do reajuste previsto no caput da presente cláusula referentes aos meses de novembro e dezembro de 2021 (inclusive o 13º salário) poderão ser pagos como abono juntamente com a folha de salários do mês de janeiro de 2022.</w:t>
                  </w: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QUINTA - REAJUSTE SALARIAL PROPORCIONAL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 xml:space="preserve">Em </w:t>
                  </w:r>
                  <w:r>
                    <w:rPr>
                      <w:rStyle w:val="StrongEmphasis"/>
                      <w:rFonts w:cs="Arial" w:ascii="Arial" w:hAnsi="Arial"/>
                    </w:rPr>
                    <w:t xml:space="preserve">01/11/21 </w:t>
                  </w:r>
                  <w:r>
                    <w:rPr>
                      <w:rFonts w:cs="Arial" w:ascii="Arial" w:hAnsi="Arial"/>
                    </w:rPr>
                    <w:t>e</w:t>
                  </w:r>
                  <w:r>
                    <w:rPr>
                      <w:rStyle w:val="StrongEmphasis"/>
                      <w:rFonts w:cs="Arial" w:ascii="Arial" w:hAnsi="Arial"/>
                    </w:rPr>
                    <w:t xml:space="preserve"> 01/05/22</w:t>
                  </w:r>
                  <w:r>
                    <w:rPr>
                      <w:rFonts w:cs="Arial" w:ascii="Arial" w:hAnsi="Arial"/>
                    </w:rPr>
                    <w:t>, o percentual de reajustamento do salário do empregado que haja ingressado na empresa após a data-base será proporcional ao tempo de serviço e terá como limite o salário reajustado do empregado exercente da mesma função, admitido até 12 (doze) meses antes da data-base.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t>Na hipótese do empregado não ter paradigma ou em se tratando de empresa constituída e em funcionamento depois da data-base da categoria, será adotado o critério proporcional ao tempo de serviço, com adição ao salário admissional, nos termos da tabela abaixo, compensado no reajuste de maio de 2022, automaticamente, o reajuste previsto para novembro de 2021:</w:t>
                  </w:r>
                </w:p>
                <w:tbl>
                  <w:tblPr>
                    <w:tblW w:w="7320" w:type="dxa"/>
                    <w:jc w:val="start"/>
                    <w:tblInd w:w="-22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2070"/>
                    <w:gridCol w:w="2415"/>
                    <w:gridCol w:w="2835"/>
                  </w:tblGrid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/>
                        </w:pPr>
                        <w:r>
                          <w:rPr>
                            <w:rStyle w:val="StrongEmphasis"/>
                            <w:rFonts w:cs="Arial" w:ascii="Arial" w:hAnsi="Arial"/>
                          </w:rPr>
                          <w:t>Data Admissão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/>
                        </w:pPr>
                        <w:r>
                          <w:rPr>
                            <w:rStyle w:val="StrongEmphasis"/>
                            <w:rFonts w:cs="Arial" w:ascii="Arial" w:hAnsi="Arial"/>
                          </w:rPr>
                          <w:t>Reajuste 01/11/2021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/>
                        </w:pPr>
                        <w:r>
                          <w:rPr>
                            <w:rStyle w:val="StrongEmphasis"/>
                            <w:rFonts w:cs="Arial" w:ascii="Arial" w:hAnsi="Arial"/>
                          </w:rPr>
                          <w:t>Reajuste 01/05/2022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NOV/20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5,39%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11,08%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DEZ/20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4,89%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10,03%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JAN/21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4,14%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8,45%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FEV/21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/>
                        </w:pPr>
                        <w:r>
                          <w:rPr>
                            <w:rFonts w:cs="Arial" w:ascii="Arial" w:hAnsi="Arial"/>
                          </w:rPr>
                          <w:t>4,00%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/>
                        </w:pPr>
                        <w:r>
                          <w:rPr>
                            <w:rFonts w:cs="Arial" w:ascii="Arial" w:hAnsi="Arial"/>
                          </w:rPr>
                          <w:t>8,16%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MAR/21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/>
                        </w:pPr>
                        <w:r>
                          <w:rPr>
                            <w:rFonts w:cs="Arial" w:ascii="Arial" w:hAnsi="Arial"/>
                          </w:rPr>
                          <w:t>3,58%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7,28%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ABR/21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3,13%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6,36%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MAI/21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2,94%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5,96%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JUN/21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2,45%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4,95%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JUL/21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2,14%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4,33%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AGO/21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1,62%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3,27%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SET/21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1,18%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2,37%</w:t>
                        </w:r>
                      </w:p>
                    </w:tc>
                  </w:tr>
                  <w:tr>
                    <w:trPr/>
                    <w:tc>
                      <w:tcPr>
                        <w:tcW w:w="2070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OUT/21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0,58%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thickThinLargeGap" w:sz="6" w:space="0" w:color="C0C0C0"/>
                          <w:start w:val="thickThinLargeGap" w:sz="6" w:space="0" w:color="C0C0C0"/>
                          <w:bottom w:val="thickThinLargeGap" w:sz="6" w:space="0" w:color="C0C0C0"/>
                          <w:end w:val="thickThinLargeGap" w:sz="6" w:space="0" w:color="C0C0C0"/>
                        </w:tcBorders>
                      </w:tcPr>
                      <w:p>
                        <w:pPr>
                          <w:pStyle w:val="NormalWeb"/>
                          <w:spacing w:before="280" w:after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t>1,16%</w:t>
                        </w:r>
                      </w:p>
                    </w:tc>
                  </w:tr>
                </w:tbl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SEGUNDO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Poderão ser compensados nos reajustes previstos na presente convenção os aumentos salariais, espontâneos ou coercitivos, concedidos durante o prazo de vigência do instrumento coletivo anterior e até a data prevista para o segundo reajuste salarial no presente instrumento, exceto os provenientes de término de aprendizagem; implemento de idade; promoção por antiguidade ou merecimento; transferência de cargo, função, estabelecimento ou de localidade; e equiparação salarial determinada por sentença transitada em julgado; e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Não poderá o empregado mais novo na empresa, por força da presente convenção, perceber salário superior ao mais antigo na mesma função.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Os valores resultantes da aplicação do reajuste previsto no caput da Cláusula Quarta e na presente cláusula (inclusive referente ao 13º salário) poderão ser pagos como abono juntamente com os salários já corrigidos em janeiro de 2022.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Outras normas referentes a salários, reajustes, pagamentos e critérios para cálculo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SEXTA - REDUÇÃO DE JORNADA E SALÁRIO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acordante, em caso de estar obrigada a observar regra federal, estadual ou municipal, de funcionamento do estabelecimento com no máximo 75% (setenta e cinco por cento) ou percentual menor do seu atual quadro de empregados; ou em caso de limitação do horário de funcionamento dos estabelecimentos comerciais, poderá, enquanto perdurar o período de restrição ou limitação, reduzir, proporcionalmente, a jornada de trabalho e os salários de seus empregados em percentual de 20% (vinte por cento) até 40% (quarenta por cento).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empregado que tiver a jornada de trabalho e o salário reduzido proporcionalmente na forma da presente cláusula terá garantia de emprego durante o período de redução estabelecido pela empresa, acrescido de mais 1/3 (um terço); e em caso de rescisão antecipada terá direito a indenização dos dias faltantes pelo salário integral.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13º Salário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SÉTIMA - 13° DOS QUE ESTÃO OU ESTIVERAM COM JORNADA DE TRABALHO E SALÁRIO REDUZIDO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décimo terceiro salário e a antecipação do mesmo prevista para o mês de novembro, em caso de empregado com salário fixo (parcial ou total) que esteve com jornada de trabalho e salários reduzidos na forma do BEm e nos limites estabelecidos em normativa coletiva, terá como base de cálculo a média dos salários percebidos no ano de 2021.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ÚNICO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diferença entre a média obtida e o salário fixo contratual integral será paga na forma de bônus, com natureza indenizatória.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CLÁUSULA OITAVA - 13° DOS QUE ESTÃO OU ESTIVERAM COM CONTRATO DE TRABALHO SUSPENSO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décimo terceiro salário e a antecipação do mesmo prevista para o mês de novembro, mesmo para os empregados que esteve com o contrato de trabalho suspenso na forma  do BEm e nos limites estabelecidos em normativa coletiva, é devido e será calculado proporcionalmente ao número de meses trabalhados no ano.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CLÁUSULA NONA - 13° SALÁRIO DOS COMISSIONISTAS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empregado comissionista terá o valor de sua gratificação natalina calculada com base na média da remuneração variável percebida no ano, desconsiderados os meses em que o contrato de trabalho esteve suspenso ou a jornada de trabalho e os salários reduzidos na forma do BEm e nos limites estabelecidos em norma coletiva, garantida a atualização monetária das parcelas que servirão de base de cálculo, excepcionalmente durante a vigência da presente ACT, de acordo com a variação do INPC no período.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Outras Gratificações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DÉCIMA - DIA DO COMERCIÁRIO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 xml:space="preserve">Fica garantido a todos os empregados que trabalharem durante o mês de </w:t>
                  </w:r>
                  <w:r>
                    <w:rPr>
                      <w:rStyle w:val="StrongEmphasis"/>
                      <w:rFonts w:cs="Arial" w:ascii="Arial" w:hAnsi="Arial"/>
                    </w:rPr>
                    <w:t>outubro de 2022</w:t>
                  </w:r>
                  <w:r>
                    <w:rPr>
                      <w:rFonts w:cs="Arial" w:ascii="Arial" w:hAnsi="Arial"/>
                    </w:rPr>
                    <w:t xml:space="preserve">, em homenagem ao Dia do Comerciário, o pagamento de valor equivalente a </w:t>
                  </w:r>
                  <w:r>
                    <w:rPr>
                      <w:rStyle w:val="StrongEmphasis"/>
                      <w:rFonts w:cs="Arial" w:ascii="Arial" w:hAnsi="Arial"/>
                    </w:rPr>
                    <w:t>01 (um) dia de salário</w:t>
                  </w:r>
                  <w:r>
                    <w:rPr>
                      <w:rFonts w:cs="Arial" w:ascii="Arial" w:hAnsi="Arial"/>
                    </w:rPr>
                    <w:t>, a ser satisfeito junto com o salário do mês. A indenização ora estabelecida não integra o salário para qualquer efeito legal.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Em se tratando de empregado comissionado puro o dia de salário será calculado pelo total das comissões auferidas no mês dividido por 30 (trinta). Fica assegurado que o valor referido para a base do cálculo não poderá ser inferior ao salário normativo da categoria.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acordante poderá substituir o pagamento previsto no caput desta cláusula por uma folga adicional que deverá ser concedida entre 1º de novembro de 2021 e 30 de outubro de 2022, sendo facultado ao empregado concordar ou não com a folga.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deverá encaminhar ao sindicato profissional listagem coletiva indicando o nome do empregado e o dia que será concedida a folga adicional. As listas deverão ser enviadas, mensalmente, ao sindicato profissional por e-mail fiscalizacao@sindec.org.br.</w:t>
                  </w: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>CLÁUSULA DÉCIMA PRIMEIRA - INDENIZAÇÃO ADICIONAL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empregado dispensado, sem justa causa, no período de 30 (trinta) dias que antecede a data de sua correção salarial, não terá direito à indenização adicional equivalente a um salário mensal, previsto no artigo 9º, da Lei nº 7.238/84.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Auxílio Transporte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DÉCIMA SEGUNDA - VALE - TRANSPORTE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Fica assegurado o fornecimento de vale-transporte para os empregados que trabalharem nos domingos, bem como nos feriados previstos no presente Acordo Coletivo de Trabalho.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Auxílio Creche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AUXÍLIO CRECHE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garantirá a suas empregadas mulheres, por filho menor de 06 (seis) anos, auxílio mensal em valor equivalente a 0,10 (um décimo) do salário normativo da categoria, a título indenizatório, independentemente de qualquer comprovação de despesas.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Caso a empresa acordante mantenha creches junto ao seu estabelecimento ou de forma conveniada estará desobrigada do pagamento do auxílio creche previsto no "caput" da presente cláusula.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buscará celebrar convênios com creches acessíveis quanto ao local e horário de funcionamento.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fica isenta do pagamento referido no caput quando a empregada estiver com seu contrato suspenso, durante o período de licença maternidade e nas férias caso sejam gozadas imediatamente após o período de licença maternidade, exclusivamente em relação ao filho recém-nascido.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Outros Auxílios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FÉRIAS, SAL. MATERNIDADE, ANTECIPAÇÃO 13°, RESCISÓRIAS DOS COMISSIONISTAS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empregado comissionista terá o valor de suas férias, salário maternidade, antecipação do 13º salário e parcelas rescisórias calculado com base na média da remuneração variável percebida nos últimos 12 (doze) meses, desconsiderados aqueles em que o contrato de trabalho esteve suspenso ou a jornada de trabalho e os salários reduzidos na forma do BEm e nos limites estabelecidos em norma coletiva, garantida a atualização monetária das parcelas que servirão de base de cálculo, excepcionalmente durante a vigência da presente ACT, de acordo com a variação do INPC no período.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Contrato de Trabalho – Admissão, Demissão, Modalidades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Suspensão do Contrato de Trabalho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>CLÁUSULA DÉCIMA QUINTA - SUSPENSÃO DO CONTRATO DE TRABALHO EMPREGADOS DO GRUPO DE RISCO DA COVID 19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acordante, em caso de determinação pelo SESMT ou por médico do trabalho a ela vinculado de afastamento do trabalho de empregado do Grupo de Risco da Covid 19, poderá, enquanto perdurar o período de restrição, suspender o contrato de trabalho destes empregados, desde que garanta durante o período de suspensão pagamento mínimo de ajuda de custo sem natureza salarial, em valor equivalente a 50% (cinquenta por cento) do salário do empregado.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contrato de trabalho dos demais empregados poderá ser suspenso nas mesmas condições estabelecidas no caput da presente cláusula, em caso de interrupção das atividades do empregador e enquanto esta perdurar.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empregado que tiver o contrato de trabalho suspenso na forma da presente cláusula terá garantia de emprego durante o período de suspensão estabelecido pela empresa; e em caso de rescisão antecipada terá direito a indenização dos dias faltantes pelo salário integral.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Fica expressamente proibida a prestação de trabalho pelo empregado, mesmo que de forma remota, durante o período de suspensão do contrato de trabalho, sob pena de pagamento pela empresa do salário em dobro do empregado no período de suspensão.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>CLÁUSULA DÉCIMA SEXTA - DA COMUNICAÇÃO AO SINDICATO PROFISSIONAL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 xml:space="preserve">A suspensão temporária do contrato e a redução de jornada de trabalho e de salário deverão ser comunicados ao Sindicato dos Empregados no Comércio de Porto Alegre, através do endereço eletrônico </w:t>
                  </w:r>
                  <w:hyperlink r:id="rId2">
                    <w:r>
                      <w:rPr>
                        <w:rStyle w:val="InternetLink"/>
                        <w:rFonts w:cs="Arial" w:ascii="Arial" w:hAnsi="Arial"/>
                      </w:rPr>
                      <w:t>sindec@sindec.org.br</w:t>
                    </w:r>
                  </w:hyperlink>
                  <w:r>
                    <w:rPr>
                      <w:rFonts w:cs="Arial" w:ascii="Arial" w:hAnsi="Arial"/>
                    </w:rPr>
                    <w:t>, no prazo de até dez dias corridos, contado da data de sua implementação.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Outras normas referentes a admissão, demissão e modalidades de contratação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CONTRATO DE TRABALHO INTERMITENTE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acordante está autorizada a celebrar contrato de trabalho intermitente por escrito, que deverá conter especificamente o valor da hora de trabalho, que não pode ser inferior ao valor horário do piso normativo da categoria ou àquele devido aos demais empregados do estabelecimento que exerçam a mesma função em contrato intermitente ou não.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empregador convocará o empregado por qualquer meio de comunicação eficaz (e-mail, mensagem de SMS, mensagem de WhatsApp, carta registrada, etc.) informando o local da prestação do serviço, a jornada e o período de trabalho, com, pelo menos, três dias corridos de antecedência do início da prestação de serviços.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Em se tratando de trabalho contínuo em pelo menos 4 (quatro) dias da semana a convocação terá como limite o período de 4 (quatro) meses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Em caso de trabalho descontínuo em no máximo 3 (três) dias da semana a convocação terá como limite o período de 1 (um) mês.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Comprovadamente recebida a convocação, o empregado terá o prazo de um dia útil para responder ao chamado, presumindo-se, no silêncio, a recusa.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recusa da oferta não descaracteriza a subordinação para fins do contrato de trabalho intermitente.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período de inatividade não será considerado tempo à disposição do empregador, podendo o trabalhador prestar serviços a outros contratantes.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Ao final de cada período de prestação de serviço, ou após o período de 30 (trinta) dias do início da prestação, o empregado receberá, na mesma data que os salários dos demais empregados da empresa, o pagamento das seguintes parcelas: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</w:r>
                  <w:r>
                    <w:rPr>
                      <w:rFonts w:cs="Arial" w:ascii="Arial" w:hAnsi="Arial"/>
                    </w:rPr>
                    <w:t>I - remuneração;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II - férias proporcionais com acréscimo de um terço;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III - décimo terceiro salário proporcional;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IV - repouso semanal remunerado; e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V - adicionais legais.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recibo de pagamento deverá conter a discriminação dos valores pagos relativos a cada uma das parcelas referidas no § 7º desta cláusula.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NONO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empregador efetuará o recolhimento da contribuição previdenciária e o depósito do Fundo de Garantia do Tempo de Serviço, na forma da lei, com base nos valores pagos no período mensal e fornecerá ao empregado comprovante do cumprimento dessas obrigações.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DÉCIMO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Os empregados da modalidade contrato de trabalho intermitente não serão computados para efeitos do cálculo da cota de deficientes a que refere a lei nº 8.213/91 e de aprendizes de que trata o art. 429 da CLT, e não serão considerados para efeitos do seu cumprimento;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DÉCIMO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Os empregados com contrato de trabalho intermitente têm direito a vale transporte e a todas as vantagens legais e convencionais que alcançam os demais empregados, desde que compatíveis com o contrato intermitente, e proporcionais as horas de efetivo trabalho no mês.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DÉCIMO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contrato intermitente poderá ser rescindido por qualquer uma das partes e a qualquer tempo, sendo as verbas rescisórias e o aviso prévio calculados com base na média dos valores recebidos pelo empregado no curso do contato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DÉCIMO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CLÁUSULA DÉCIMA OITAVA - DO TELETRABALHO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1º - DO REGIME EXCLUSIVO DE TELETRABALHO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Considera-se teletrabalho em regime exclusivo, que não se confunde por sua própria natureza com trabalho externo, a prestação de serviços preponderantemente fora das dependências do empregador, com a utilização de tecnologias de informação e de comunicação.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comparecimento às dependências do empregador para a realização de atividades específicas que exijam a presença do empregado no estabelecimento não descaracteriza o regime de teletrabalho.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prestação de serviços na modalidade de teletrabalho exclusivo deverá constar expressamente do contrato individual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Poderá ser realizada a alteração do regime presencial para o de teletrabalho exclusivo desde que haja mútuo acordo entre as partes, registrado em aditivo contratual.</w:t>
                  </w:r>
                </w:p>
                <w:p>
                  <w:pPr>
                    <w:pStyle w:val="NormalWeb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Salvo regra específica válida durante o período de pandemia poderá ser realizada a alteração do regime de teletrabalho para o presencial por determinação do empregador, garantido prazo de transição mínimo de quinze dias, com correspondente registro em aditivo contratual.    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Os empregados em teletrabalho exclusivo, em regra geral, não poderão ter a sua jornada controlada, não podendo lhes ser exigido o cumprimento de horários pré-estabelecidos, hipótese que não terão direito ao pagamento de eventuais horas tidas como extraordinárias.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Caso as partes estabeleçam controle de jornada aos empregados em teletrabalho exclusivo, o mesmo poderá ser realizado através do acionamento dos equipamentos de trabalho, registro a distância por equipamento móvel, registro por exceção e outras formas alternativas que garantam a correta e fiel marcação dos horários de início e final da jornada, não descaracterizando o teletrabalho.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Havendo controle horário, empregado e empregador poderão ajustar no contrato de trabalho ou aditivo que a prestação de horas extraordinárias somente poderão ser realizadas com prévia autorização do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Havendo controle horário, as horas extras poderão ser compensadas, respeitada a cláusula geral prevista no presente Acordo Coletivo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2º - DO REGIME HÍBRIDO DE TELETRABALHO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Considera-se teletrabalho em regime híbrido a prestação de serviços tanto nas dependências como fora das dependências do empregador, sendo que nesta última hipótese com a utilização de tecnologias de informação e de comunicação.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prestação de serviços na modalidade de teletrabalho híbrido deverá constar expressamente do contrato individual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contrato de trabalho também deverá estipular a quantidade de dias ou de dias mínimos na semana ou no mês que o empregado deverá comparecer na sede da empresa e se os mesmos serão determinados pelo empregador ou de livre escolha do empregado, com definição de prazo de comunicação entre as partes.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contrato poderá estabelecer regras mais flexíveis de comparecimento as dependências da empresa, inclusive a não fixação de número de dias mínimos ou quantidade fixa de dias de comparecimento à empresa para o trabalho presencial.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Poderá ser realizada a alteração do regime presencial para o de teletrabalho híbrido desde que haja mútuo acordo entre as partes, registrado em aditivo contratual.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Salvo regra específica válida durante o período de pandemia poderá ser realizada a alteração do regime de teletrabalho híbrido para o presencial por determinação do empregador, garantido prazo de transição mínimo de quinze dias, com correspondente registro em aditivo contratual.    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Os empregados em teletrabalho híbrido, em regra geral, não poderão ter a sua jornada controlada quando da prestação de serviços fora das dependências do empregador, não podendo lhes ser exigido o cumprimento de horários pré-estabelecidos quando em teletrabalho, hipótese que não terão direito ao pagamento de eventuais horas tidas como extraordinárias.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Caso as partes estabeleçam controle de jornada quando da prestação de serviços fora das dependências da empresa, o mesmo poderá ser realizado através do acionamento dos equipamentos de trabalho, registro a distância por equipamento móvel, registro por exceção e outras formas alternativas que garantam a correta e fiel marcação dos horários de início e final da jornada, não descaracterizando o teletrabalho.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OITAVO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Havendo controle horário no regime de teletrabalho, empregado e empregador poderão ajustar no contrato de trabalho ou aditivo que a prestação de horas extraordinárias somente poderão ser realizadas com prévia autorização do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NONO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Havendo controle horário no regime de teletrabalho, as horas extras poderão ser compensadas, respeitada a cláusula geral prevista no presente Acordo Coletivo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3º - DO CONTRATO DE TRABALHO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aditivo ao contrato de trabalho ou o contrato de trabalho admissional que estabeleçam o teletrabalho deverá ser formalizado entre as partes e conter: a) identificação, assinaturas (eletrônicas ou não) e domicílio ou sede das partes; b) menção expressa do regime de teletrabalho (exclusivo ou híbrido), e correspondente remuneração; c) indicação, quando for o caso, da jornada de trabalho e a forma de controle; e d) propriedade dos instrumentos de trabalho (da empresa ou do empregado) bem como o responsável pela respectiva instalação e manutenção e pelo pagamento de eventual despesa extraordinária de consumo e de utilização.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empregado deve observar as regras de utilização e funcionamento dos instrumentos de trabalho que lhe forem disponibilizados.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Salvo acordo em contrário, o trabalhador não pode dar aos instrumentos de trabalho disponibilizados pelo empregador uso diverso do inerente ao cumprimento da sua prestação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TERCEIRO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 </w:t>
                  </w:r>
                  <w:r>
                    <w:rPr>
                      <w:rFonts w:cs="Arial" w:ascii="Arial" w:hAnsi="Arial"/>
                    </w:rPr>
                    <w:t>As despesas próprias de manutenção da residência, como de eletricidade, telefonia, e de conexão a redes, não serão suportadas pelo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QUARTO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empregador arcará com as despesas decorrentes de alterações nos planos de conexão do empregado, caso sejam as mesmas necessárias e previamente aprovadas pelo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Empregado e empregador poderão, de modo não obrigatório, ajustar, por mútuo acordo, o pagamento de ajuda de custo vinculada ao teletrabalho, sendo o pagamento e seu recebimento formalizados pelas partes.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SEXTO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As utilidades mencionadas neste Item não integram a remuneração do empregado.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4º - DA IGUALDADE DE TRATAMENTO ENTRE OS EMPREGADOS EM GERAL E OS EM TELETRABALHO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empregado em regime de teletrabalho tem os mesmos direitos e deveres dos demais empregados, com exceção dos destacados na presente cláusula, não havendo qualquer prejuízo quanto à sua remuneração, quanto aos direitos previstos na norma coletiva, e outros benefícios concedidos por liberalidade pelo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 -</w:t>
                  </w:r>
                  <w:r>
                    <w:rPr>
                      <w:rFonts w:cs="Arial" w:ascii="Arial" w:hAnsi="Arial"/>
                    </w:rPr>
                    <w:t xml:space="preserve"> Os empregados em teletrabalho não têm direito ao vale transporte (salvo quando dos deslocamentos casa-empresa e proporcionais a estes dias) e ao vale refeição quando a empresa fornecer refeição em refeitórios ou restaurantes conveniados, hipótese em que não será devida qualquer compensação.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SEGUNDO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No âmbito da formação profissional, o empregador deve proporcionar ao empregado em teletrabalho, em caso de necessidade, preparação adequada sobre a utilização de tecnologias de informação e de comunicação inerentes ao exercício da respectiva atividade.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TERCEIRO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empregador deve adotar políticas pra evitar o isolamento do trabalhador, garantindo eventuais contatos presenciais na empresa e com outros empregados, que não descaracterizarão a natureza do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QUARTO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empregado em teletrabalho deverá ser informado periodicamente sobre os resultados de seu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5º - DA PRIVACIDADE DO EMPREGADO EM REGIME DE TELETRABALHO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empregador deve respeitar a privacidade do empregado em regime de teletrabalho e os tempos de descanso e de repouso.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PRIMEIRO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Sempre que o teletrabalho for realizado no domicílio do trabalhador, a visita por preposto do empregador ao local de trabalho só deve ter por objeto o controle da atividade laboral, bem como dos instrumentos de trabalho e apenas pode ser efetuada, após prévio aviso, entre as 9 e as 18 horas dos dias úteis de trabalho, com assistência do trabalhador ou de pessoa por ele designada.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SEGUNDO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Constitui infração grave a violação do disposto nesta cláusula.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6º – DAS PRECAUÇÕES PARA QUE SE EVITEM DOENÇAS E ACIDENTES DO TRABALHO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empregador deverá instruir os empregados, de maneira expressa, quanto às precauções a tomar a fim de evitar doenças e acidentes do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PRIMEIRO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empregado deverá assinar termo de responsabilidade comprometendo-se a seguir as instruções fornecidas pelo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SEGUNDO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empregador deverá empreender seus melhores esforços para qualificar o empregado para que atinja no teletrabalho níveis adequados de segurança e higiene.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7º – DA PROTEÇÃO DE DADOS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e os empregados em teletrabalho deverão proteger os dados fornecidos por ambas as partes, sendo vedada qualquer forma de compartilhamento que não seja relacionado a atividade contratada.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poderá monitorar as atividades empreendidas pelo empregado através das ferramentas de TI disponibilizadas para a execução do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ITEM 8º – DO USO DE IMAGEM E VOZ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categoria consente coletivamente o uso de imagem e voz dos empregados, inclusive quando se tratar de produção de atividades que serão difundidas em plataformas digitais abertas em que sejam utilizados os dados pessoais dos empregados (imagem, voz, nome).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Quando se tratar de uso de imagem e voz do empregado em material por ele produzido, o consentimento para divulgação deverá ser estabelecido em termo específico ajustado entre empregado e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CLÁUSULA DÉCIMA NONA - DO TELETRABALHO DURANTE A PANDEMIA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Durante o período de pandemia do Covid 19, o empregador poderá, imediatamente e a seu critério, por escrito ou por meio eletrônico, alterar o regime de trabalho presencial para o teletrabalho, o trabalho remoto ou outro tipo de trabalho a distância e determinar o retorno ao regime de trabalho presencial, sem a necessidade de cumprimento do período de transição previsto no § 2º do art. 75-C da Consolidação das Leis do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As disposições relativas à responsabilidade pela aquisição, pela manutenção ou pelo fornecimento dos equipamentos tecnológicos e da infraestrutura necessária e adequada à prestação do teletrabalho, trabalho remoto ou trabalho a distância e ao reembolso de despesas arcadas pelo empregado serão previstas em contrato escrito, firmado previamente ou no prazo de trinta dias, contado da data da mudança do regime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tempo de uso de aplicativos e programas de comunicação fora da jornada de trabalho normal do empregado não constitui tempo à disposição, regime de prontidão ou de sobreaviso, exceto se houver previsão em acordo individual.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 xml:space="preserve">Fica permitida a adoção do regime de teletrabalho, trabalho remoto ou trabalho a distância para aprendizes.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Relações de Trabalho – Condições de Trabalho, Normas de Pessoal e Estabilidades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Outras estabilidades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VIGÉSIMA - ESTABILIDADE PROVISÓRIA DA GESTANTE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Fica vedada a dispensa arbitrária ou sem justa causa da empregada gestante, desde a confirmação da gravidez até cinco meses após o parto.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Jornada de Trabalho – Duração, Distribuição, Controle, Faltas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Duração e Horário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VIGÉSIMA PRIMEIRA - CONTROLE ALTERNATIVO DE JORNADA DE TRABALHO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</w:r>
                </w:p>
                <w:p>
                  <w:pPr>
                    <w:pStyle w:val="Normal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</w:rPr>
                    <w:t xml:space="preserve">Fica autorizada a adoção pela empresa acordante de sistema alternativo de controle eletrônico da jornada nos termos previstos no artigo 73 e seguintes da Portaria MTP nº 671, de 8 de novembro de 2021. </w:t>
                  </w:r>
                </w:p>
                <w:p>
                  <w:pPr>
                    <w:pStyle w:val="NormalWeb"/>
                    <w:jc w:val="both"/>
                    <w:rPr/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/>
                  </w:pPr>
                  <w:r>
                    <w:rPr>
                      <w:rFonts w:cs="Arial" w:ascii="Arial" w:hAnsi="Arial"/>
                    </w:rPr>
                    <w:t>O sistema eletrônico alternativo não deve admitir: I. Restrições à marcação do ponto; II. Marcação automática do ponto; III. Exigência de autorização prévia para marcação de sobrejornada; e IV. Alteração ou eliminação dos dados registrados pelo empregado.</w:t>
                  </w:r>
                </w:p>
                <w:p>
                  <w:pPr>
                    <w:pStyle w:val="NormalWeb"/>
                    <w:jc w:val="both"/>
                    <w:rPr/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/>
                  </w:pPr>
                  <w:r>
                    <w:rPr>
                      <w:rFonts w:cs="Arial" w:ascii="Arial" w:hAnsi="Arial"/>
                    </w:rPr>
                    <w:t>O Registro Eletrônico de Ponto (REP-A) adotado deverá reunir, também, as seguintes condições: I. Encontrar-se disponível no local de trabalho para o registro dos horários de trabalho e consulta; II. Permitir a identificação de empregador e empregado; III. Possibilitar ao empregado, a qualquer tempo, através da central de dados, a consulta eletrônica e impressa do registro fiel das marcações realizadas; e IV. Possibilitar a fiscalização, quando solicitado, através da central de dados, a extração eletrônica e impressa do registro fiel das marcações realizadas.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Compensação de Jornada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SEGUNDA - BANCO DE HORAS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poderá adotar regime de compensação horária de até 180 (cento e oitenta) dias, hipótese em que a duração normal diária poderá ser ultrapassada em até 2 (duas) horas.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acréscimo de salário correspondente às horas suplementares será dispensado, quando o excesso de horas em um dia for compensado pela correspondente diminuição em outro dia (anterior ou posterior), de maneira que não exceda, no período máximo de 180 (cento e oitenta) dias, à soma das jornadas semanais de trabalho ajustadas com o empregado.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Para fins de aplicação da presente cláusula, deverá ser delimitado pelo empregador a data de início e final do período em que será adotada a sistemática de compensaç</w:t>
                    <w:softHyphen/>
                    <w:t xml:space="preserve">ão horária.   </w:t>
                  </w:r>
                  <w:r>
                    <w:rPr>
                      <w:rStyle w:val="StrongEmphasis"/>
                      <w:rFonts w:cs="Arial" w:ascii="Arial" w:hAnsi="Arial"/>
                    </w:rPr>
                    <w:t xml:space="preserve">  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 TERCEIRO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Ao término de cada período será verificado o total de horas trabalhadas e o total de horas compensadas. Havendo débito do empregado para com a empresa, as horas não trabalhadas no período não serão descontadas, iniciando-se nova contagem.  Havendo crédito do empregado para com a empresa, as horas não compensadas serão computadas e remuneradas com o adicional de horas extras devido.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 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Na hipótese de o empregado solicitar demissão antes do fechamento do período, será contabilizado o total de horas trabalhadas e o total de horas compensadas. Se houver débito de horas do empregado para com a empresa, as horas não trabalhadas serão descontadas das verbas a que o empregado tiver direito na rescisão. No entanto, se houver crédito a favor do empregado, as horas não compensadas serão computadas e remuneradas com o adicional de horas extras devido.               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PARÁGRAFO  QUINTO 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Havendo rescisão do contrato por iniciativa da empresa, antes do fechamento do período, será contabilizado o total de horas trabalhadas e o total de horas compensadas. Se houver débito de horas  do empregado para com a empresa, as horas não trabalhadas serão abonadas, sem qualquer desconto nas verbas a que o trabalhador tiver direito na rescisão. No entanto, se houver crédito a favor do empregado, as horas não compensadas serão computadas e remuneradas com o adicional de horas extras devido.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faculdade estabelecida no “caput” e parágrafos desta cláusula aplica-se a todas as atividades, inclusive aquelas consideradas insalubres – excetuadas as gestantes em locais insalubres -, independentemente da autoriza</w:t>
                    <w:softHyphen/>
                    <w:t>ção a que se refere o artigo 60 da CLT. O sindicato profissional acordante, a qualquer tempo, poderá solicitar à empresa informações referentes ao acompanhamento médico dos empregados que realizam jornada compensatória em atividade insalubre.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prestação de horas extras habituais não descaracteriza o acordo de compensação de jornada e o banco de horas.</w:t>
                  </w:r>
                  <w:r>
                    <w:rPr>
                      <w:rStyle w:val="StrongEmphasis"/>
                      <w:rFonts w:cs="Arial" w:ascii="Arial" w:hAnsi="Arial"/>
                    </w:rPr>
                    <w:t>      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OITAVO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acordante, durante o período de pandemia do Covid-19, poderá adotar regime de compensação horária de até um ano, hipótese em que a duração normal diária poderá ser ultrapassada em até 2 (duas) horas.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CLÁUSULA VIGÉSIMA TERCEIRA - JORNADAS ESPECIAIS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acordante fica autorizada a adotar as seguintes jornadas especiais diretamente com seus empregados: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I – Jornada em Tempo Parcial, assim considerada aquela cuja duração não exceda de 30 (trinta) horas semanais, vedada horas extras e obedecidos os seguintes requisitos: a) dentro da semana a jornada poderá ser fixada em qualquer período (horas e dias), desde que não exceda o limite de 8 (oito) horas diários; b) o salário do empregado contratado em tempo parcial será proporcional à jornada trabalhada, não podendo ser inferior ao salário hora do empregado paradigma contratado para trabalhar em tempo integral na mesma função; e c) após cada período de 12 (doze) meses, o empregado terá direito a férias na proporção prevista no art. 130 da CLT, computada, para todos os efeitos, como tempo de serviço.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II – Jornada Reduzida, assim considerada aquela cuja duração seja inferior a 44 (quarenta e quatro) horas e não se caracteriza como jornada em tempo parcial.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III – Jornada 12 x 36, assim considerada aquela em que a jornada será de 12 (doze) horas diárias seguida de 36 (trinta e seis) horas de descanso obedecidos os seguintes requisitos: a) as 12 (doze) horas de efetivação no trabalho serão consideradas como horas normais, não havendo de se falar em adicional extraordinário para as prestadas além da 8ª (oitava) diária; e b) não serão consideradas como extras as horas laboradas além das 44 (quarenta e quatro) horas semanais, pois neste regime o excesso em uma semana é compensado pela diminuição na semana subsequente; e c) o descanso de 36 (trinta e seis) horas após cada dia de trabalho compensa o labor prestado em domingos, observado assim, a exigência legal de repouso remunerado prevista na legislação trabalhista.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IV – Semana espanhola, assim entendida aquela que alterna jornada semanal de trabalho de 48 (quarenta e oito) horas e jornada semanal de trabalho de 40 (quarenta) horas, com divisor de 220 (duzentas e vinte) horas mensais.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regimes adotados serão válidos em atividade insalubre, independentemente da autorização a que alude o art. 60 da Consolidação das Leis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CLÁUSULA VIGÉSIMA QUARTA - BANCO DE HORAS – ESTADO DE CALAMIDADE – INTERRUPÇÃO DAS ATIVIDADES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 decorrente da pandemia do Codiv-19, a empresa  acordante fica autorizada a interromper suas atividades ou de setores, constituindo regime especial de compensação de jornada, por meio de banco de horas, em favor do empregado ou do empregador, para a compensação no prazo de até dezoito meses, contado da data de encerramento do estado de calamidade pública, hipótese em que a duração normal diária poderá ser ultrapassada em até 2 (duas) horas.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Intervalos para Descanso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QUINTA - INTERVALO PARA REPOUSO E ALIMENTAÇÃO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acordante poderá ajustar individualmente com seus empregados a redução do intervalo para repouso e alimentação para 40 (quarenta) minutos, período que será reduzido para 30 (trinta) minutos caso forneçam refeição em refeitório.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Outras disposições sobre jornada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SEXTA - HORÁRIO ESPECIAL NO DIA 26 DE NOVEMBRO </w:t>
                    <w:br/>
                  </w: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</w:r>
                  <w:r>
                    <w:rPr>
                      <w:rFonts w:cs="Arial" w:ascii="Arial" w:hAnsi="Arial"/>
                    </w:rPr>
                    <w:t>Fica ajustada condição especial vigente para o dia 26 de novembro de 2021 ajustando-se que o horário normal de trabalho dos empregados representados pelo sindicato profissional acordante que desempenham funções diretamente relacionadas com a atividade de venda e atendimento ao público poderá ser estendido até as 24 (vinte e quatro) horas, respeitada a seguinte sistemática: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a)      Os empregados que estenderem a sua jornada nesta data e fizerem jus ao pagamento de horas extraordinárias, as mesmas serão pagas e calculadas com o adicional de 100% (cem por cento);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b)      Caso o empregado encerre sua jornada às 24 (vinte e quatro) horas e não tenha transporte público disponível a empresa deverá fornecer transporte próprio para o deslocamento do local de trabalho até a residência do empregado.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CLÁUSULA VIGÉSIMA SÉTIMA – FUNCIONAMENTO NOS DOMINGOS E FERIADOS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acordante poderá funcionar com a utilização de empregados em todos os domingos e feriados municipais, estaduais e federais, exceto nos feriados de 1º de janeiro e 25 de dezembro.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acordante caso localizada em Shopping Centers e em Centros Comerciais somente estará autorizada a funcionar em feriados com a utilização de empregados caso os empreendedores/proprietários destes centros de compras não exijam o funcionamento obrigatório dos estabelecimentos em dias feriados.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CLÁUSULA VIGÉSIMA OITAVA – TRABALHO NA TERÇA FEIRA DE CARNAVAL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poderá utilizar empregados para o trabalho na terça feira de Carnaval obedecidas as mesmas condições estabelecidas neste Acordo Coletivo de Trabalho para o labor em dia feriado.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CLÁUSULA VIGÉSIMA NONA – TRABALHO EM DIAS DE ELEIÇÕES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acordante poderá utilizar o trabalho de seus empregados em dias de eleições estaduais e federais desde que permita, na oportunidade, o deslocamento e o exercício do voto pelos mesmos.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CLÁUSULA TRIGÉSIMA – RELAÇÃO DE EMPREGADOS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 acordante fica obrigada a remeter mensalmente ao sindicato profissional listas informando o nome do empregado que trabalhar em domingos e feriados no mês e suas respectivas folgas. As listas deverão ser enviadas ao sindicato profissional por e-mail (</w:t>
                  </w:r>
                  <w:hyperlink r:id="rId3">
                    <w:r>
                      <w:rPr>
                        <w:rStyle w:val="InternetLink"/>
                        <w:rFonts w:cs="Arial" w:ascii="Arial" w:hAnsi="Arial"/>
                        <w:color w:val="000000"/>
                      </w:rPr>
                      <w:t>fiscalização@sindec.org.br</w:t>
                    </w:r>
                  </w:hyperlink>
                  <w:r>
                    <w:rPr>
                      <w:rFonts w:cs="Arial" w:ascii="Arial" w:hAnsi="Arial"/>
                    </w:rPr>
                    <w:t>).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>CLÁUSULA TRIGÉSIMA PRIMEIRA – TRABALHO EM FERIADOS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jornada de trabalho em feriados poderá ser estabelecida de 6 (seis) até 8 (oito) horas.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Será admitido o trabalho extraordinário por necessidade imperiosa de manutenção do serviço, até o limite máximo de duas horas, sendo o horário excedente remunerado proporcionalmente ao valor da hora indenizada, acrescido de 100% (cem por cento).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Os empregados que trabalharem em feriados, salvo no de 1º de maio, receberão, independentemente da jornada fixada, junto com a folha de pagamento do mês e sob a forma de indenização, o valor equivalente a </w:t>
                  </w:r>
                  <w:r>
                    <w:rPr>
                      <w:rStyle w:val="StrongEmphasis"/>
                      <w:rFonts w:cs="Arial" w:ascii="Arial" w:hAnsi="Arial"/>
                    </w:rPr>
                    <w:t xml:space="preserve">R$ 48,41 (quarenta e oito reais e quarenta e um centavos) </w:t>
                  </w:r>
                  <w:r>
                    <w:rPr>
                      <w:rFonts w:cs="Arial" w:ascii="Arial" w:hAnsi="Arial"/>
                    </w:rPr>
                    <w:t xml:space="preserve">por feriado trabalhado, que não integrará o salário para qualquer efeito legal. O valor passará em </w:t>
                  </w:r>
                  <w:r>
                    <w:rPr>
                      <w:rFonts w:cs="Arial" w:ascii="Arial" w:hAnsi="Arial"/>
                      <w:b/>
                      <w:bCs/>
                    </w:rPr>
                    <w:t>1º de janeiro de 2022</w:t>
                  </w:r>
                  <w:r>
                    <w:rPr>
                      <w:rFonts w:cs="Arial" w:ascii="Arial" w:hAnsi="Arial"/>
                    </w:rPr>
                    <w:t xml:space="preserve"> para </w:t>
                  </w:r>
                  <w:r>
                    <w:rPr>
                      <w:rFonts w:cs="Arial" w:ascii="Arial" w:hAnsi="Arial"/>
                      <w:b/>
                      <w:bCs/>
                    </w:rPr>
                    <w:t>R$ 50,81</w:t>
                  </w:r>
                  <w:r>
                    <w:rPr>
                      <w:rFonts w:cs="Arial" w:ascii="Arial" w:hAnsi="Arial"/>
                    </w:rPr>
                    <w:t xml:space="preserve"> (cinquenta reais e oitenta e um centavos), e em </w:t>
                  </w:r>
                  <w:r>
                    <w:rPr>
                      <w:rFonts w:cs="Arial" w:ascii="Arial" w:hAnsi="Arial"/>
                      <w:b/>
                      <w:bCs/>
                    </w:rPr>
                    <w:t>1º de maio de 2022</w:t>
                  </w:r>
                  <w:r>
                    <w:rPr>
                      <w:rFonts w:cs="Arial" w:ascii="Arial" w:hAnsi="Arial"/>
                    </w:rPr>
                    <w:t xml:space="preserve"> para </w:t>
                  </w:r>
                  <w:r>
                    <w:rPr>
                      <w:rFonts w:cs="Arial" w:ascii="Arial" w:hAnsi="Arial"/>
                      <w:b/>
                      <w:bCs/>
                    </w:rPr>
                    <w:t>R$ 53,33</w:t>
                  </w:r>
                  <w:r>
                    <w:rPr>
                      <w:rFonts w:cs="Arial" w:ascii="Arial" w:hAnsi="Arial"/>
                    </w:rPr>
                    <w:t xml:space="preserve"> (cinquenta e três reais e trinta e três centavos).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 xml:space="preserve">Os empregados que trabalharem no feriado de </w:t>
                  </w:r>
                  <w:r>
                    <w:rPr>
                      <w:rFonts w:cs="Arial" w:ascii="Arial" w:hAnsi="Arial"/>
                      <w:b/>
                      <w:bCs/>
                    </w:rPr>
                    <w:t>1º de maio de 2022</w:t>
                  </w:r>
                  <w:r>
                    <w:rPr>
                      <w:rFonts w:cs="Arial" w:ascii="Arial" w:hAnsi="Arial"/>
                    </w:rPr>
                    <w:t xml:space="preserve"> receberão, independentemente da jornada fixada, junto com a folha de pagamento do mês e sob a forma de indenização, o valor equivalente a </w:t>
                  </w:r>
                  <w:r>
                    <w:rPr>
                      <w:rStyle w:val="StrongEmphasis"/>
                      <w:rFonts w:cs="Arial" w:ascii="Arial" w:hAnsi="Arial"/>
                    </w:rPr>
                    <w:t>R$ 55,08 (cinquenta e cinco reais e oito centavos)</w:t>
                  </w:r>
                  <w:r>
                    <w:rPr>
                      <w:rFonts w:cs="Arial" w:ascii="Arial" w:hAnsi="Arial"/>
                    </w:rPr>
                    <w:t xml:space="preserve"> parcela esta que não integrará o salário para qualquer efeito legal.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Os empregados que trabalharem em feriados serão dispensados do trabalho, para fins de gozo do repouso remunerado compensatório, em data a ser fixada dentro do mês do feriado trabalhado ou no mês subsequente.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Os empregados que laborarem em mais do que 5 (cinco) feriados durante o ano terão direito, até 31 de dezembro de 2022, a concessão de 3 (três) folgas adicionais em domingos, sem prejuízo das condições estabelecidas para o trabalho em domingos no presente Acordo Coletivo de Trabalho.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Caso o empregado seja demitido da empresa antes de gozar todas as folgas compensatórias, será indenizado pelo valor do salário/dia por folga não gozada por ocasião do pagamento das verbas rescisórias.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rescinda o contrato de trabalho por sua iniciativa e ainda não tenha gozado as folgas adicionais não terá direito a nenhuma indenização por ocasião da percepção das verbas rescisórias.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 SEGUNDA - TRABALHO EM DOMINGOS </w:t>
                  </w:r>
                </w:p>
                <w:p>
                  <w:pPr>
                    <w:pStyle w:val="NormalWeb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jornada de trabalho em domingos poderá ser estabelecida de 6 (seis) até 8 (oito) horas.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Será admitido o trabalho extraordinário por necessidade imperiosa de manutenção do serviço em domingos, até o limite máximo de duas horas, sendo o horário excedente remunerado proporcionalmente ao valor da hora, acrescido de 100% (cem por cento).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 em domingos serão dispensados do trabalho, para fins de gozo do repouso remunerado compensatório, em data a ser fixada na própria semana do trabalho em domingo, sendo que, independentemente do gênero, a cada quatro semanas o repouso semanal remunerado deverá coincidir com o domingo, ou seja, após três domingos o outro será necessariamente de repouso, hipótese em que a concessão de repouso semanal remunerado poderá ocorrer antes ou após o sétimo dia consecutivo de trabalho, não importando no seu pagamento em dobro.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Os empregados que trabalharem em domingos por mais 90 (noventa) dias terão direito a 3 (três) dias de folga adicionais anuais, obrigação que poderá ser substituída pela adoção do trabalho em domingos alternados, ou seja, a cada domingo trabalhado segue-se outo domingo necessariamente de descanso não ensejando, neste caso, a concessão de folgas adicionais aos empregados.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seja demitido da empresa antes de gozar todas as folgas adicionais, será indenizado pelo valor do salário/dia por folga não gozada por ocasião do pagamento das verbas rescisórias.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Caso o empregado rescinda o contrato de trabalho por sua iniciativa e ainda não tenha gozado as folgas adicionais não terá direito a nenhuma indenização por ocasião da percepção das verbas rescisórias.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CLÁUSULA TRIGÉSIMA TERCEIRA - TRABALHO DOMINGOS E FERIADOS - ALIMENTAÇÃO 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empresa acordante fornecerá refeição aos empregados que trabalharem nos feriados e nos domingos ou, como as demais empresas, ficam obrigadas a fornecer vale refeição/alimentação ou indenização em dinheiro nos seguintes valores: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Arial" w:ascii="Arial" w:hAnsi="Arial"/>
                      <w:b/>
                      <w:bCs/>
                      <w:u w:val="single"/>
                    </w:rPr>
                    <w:t>A – DE 1º DE NOVEMBRO A 31 DE DEZEMBRO de 2021: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b/>
                      <w:b/>
                      <w:bCs/>
                      <w:u w:val="single"/>
                    </w:rPr>
                  </w:pPr>
                  <w:r>
                    <w:rPr>
                      <w:rFonts w:cs="Arial" w:ascii="Arial" w:hAnsi="Arial"/>
                      <w:b/>
                      <w:bCs/>
                      <w:u w:val="single"/>
                    </w:rPr>
                  </w:r>
                </w:p>
                <w:p>
                  <w:pPr>
                    <w:pStyle w:val="NormalWeb"/>
                    <w:spacing w:before="0" w:after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I) EMPRESAS COM QUADRO TOTAL DE EMPREGADOS DE ATÉ 20 (VINTE) TRABALHADORES: 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a) Jornada de trabalho de até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R$ 15,69 (quinze reais e sessenta e nove centavos);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b w:val="false"/>
                      <w:bCs w:val="false"/>
                    </w:rPr>
                    <w:t xml:space="preserve">b) Jornada de trabalho superior a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R$ 22,24 (vinte e dois reais e vinte quatro centavos).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highlight w:val="yellow"/>
                    </w:rPr>
                    <w:t>ou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II) EMPRESAS COM QUADRO TOTAL DE EMPREGADOS DE 21 (VINTE E UM) A 100 (CEM) TRABALHADORES: 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a) Jornada de trabalho de até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R$ 15,69 (quinze reais e sessenta e nove centavos);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b w:val="false"/>
                      <w:bCs w:val="false"/>
                    </w:rPr>
                    <w:t xml:space="preserve">b) Jornada de trabalho superior a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R$ 26,17 (vinte e seis reais e dezessete centavos).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highlight w:val="yellow"/>
                    </w:rPr>
                    <w:t>ou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III) EMPRESAS COM QUADRO TOTAL DE EMPREGADOS DE 101 (CENTO E UM) OU MAIS TRABALHADORES: 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a) Jornada de trabalho de até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R$ 15,69 (quinze reais e sessenta e nove centavos);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b w:val="false"/>
                      <w:bCs w:val="false"/>
                    </w:rPr>
                    <w:t xml:space="preserve">b) Jornada de trabalho superior a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R$ 34,06 (trinta e quatro reais e seis centavos).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u w:val="single"/>
                    </w:rPr>
                  </w:pPr>
                  <w:r>
                    <w:rPr>
                      <w:rStyle w:val="StrongEmphasis"/>
                      <w:rFonts w:cs="Arial" w:ascii="Arial" w:hAnsi="Arial"/>
                      <w:u w:val="single"/>
                    </w:rPr>
                    <w:t>B – A PARTIR DE 1º DE JANEIRO DE 2022: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  <w:b/>
                      <w:b/>
                      <w:bCs/>
                      <w:u w:val="single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I) EMPRESAS COM QUADRO TOTAL DE EMPREGADOS DE ATÉ 20 (VINTE) TRABALHADORES: 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a) Jornada de trabalho de até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R$ 16,47 (dezesseis reais e quarenta e sete centavos);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b w:val="false"/>
                      <w:bCs w:val="false"/>
                    </w:rPr>
                    <w:t xml:space="preserve">b) Jornada de trabalho superior a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R$ 23,34 (vinte e três reais e trinta e  quatro centavos).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highlight w:val="yellow"/>
                    </w:rPr>
                    <w:t>ou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II) EMPRESAS COM QUADRO TOTAL DE EMPREGADOS DE 21 (VINTE E UM) A 100 (CEM) TRABALHADORES: 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a) Jornada de trabalho de até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R$ 16,47 (dezesseis reais e quarenta e sete centavos);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b w:val="false"/>
                      <w:bCs w:val="false"/>
                    </w:rPr>
                    <w:t xml:space="preserve">b) Jornada de trabalho superior a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R$ 27,47 (vinte e sete reais e quarenta e sete centavos).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highlight w:val="yellow"/>
                    </w:rPr>
                    <w:t>ou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III) EMPRESAS COM QUADRO TOTAL DE EMPREGADOS DE 101 (CENTO E UM) OU MAIS TRABALHADORES: 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a) Jornada de trabalho de até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R$ 16,47 (dezesseis reais e quarenta e sete centavos);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b w:val="false"/>
                      <w:bCs w:val="false"/>
                    </w:rPr>
                    <w:t xml:space="preserve">b) Jornada de trabalho superior a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R$ 35,75 (trinta e cinco reais e setenta e cinco centavos).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  <w:u w:val="single"/>
                    </w:rPr>
                  </w:pPr>
                  <w:r>
                    <w:rPr>
                      <w:rStyle w:val="StrongEmphasis"/>
                      <w:rFonts w:cs="Arial" w:ascii="Arial" w:hAnsi="Arial"/>
                      <w:u w:val="single"/>
                    </w:rPr>
                    <w:t>C – A PARTIR DE 1º DE MAIO DE 2022: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  <w:u w:val="single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I) EMPRESAS COM QUADRO TOTAL DE EMPREGADOS DE ATÉ 20 (VINTE) TRABALHADORES: 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a) Jornada de trabalho de até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R$ 17,28 (dezessete reais e vinte e oito centavos);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b w:val="false"/>
                      <w:bCs w:val="false"/>
                    </w:rPr>
                    <w:t xml:space="preserve">b) Jornada de trabalho superior a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R$ 24,50 (vinte e quatro reais e cinquenta centavos).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highlight w:val="yellow"/>
                    </w:rPr>
                    <w:t>ou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II) EMPRESAS COM QUADRO TOTAL DE EMPREGADOS DE 21 (VINTE E UM) A 100 (CEM) TRABALHADORES: 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a) Jornada de trabalho de até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R$ 17,28 (dezessete reais e vinte e oito centavos);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b w:val="false"/>
                      <w:bCs w:val="false"/>
                    </w:rPr>
                    <w:t xml:space="preserve">b) Jornada de trabalho superior a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R$ 28,83 (vinte e oito reais e oitenta e três centavos).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highlight w:val="yellow"/>
                    </w:rPr>
                    <w:t>ou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Web"/>
                    <w:spacing w:before="0" w:after="0"/>
                    <w:jc w:val="both"/>
                    <w:rPr/>
                  </w:pPr>
                  <w:r>
                    <w:rPr>
                      <w:rFonts w:cs="Arial" w:ascii="Arial" w:hAnsi="Arial"/>
                      <w:b/>
                      <w:bCs/>
                    </w:rPr>
                    <w:t xml:space="preserve">III) EMPRESAS COM QUADRO TOTAL DE EMPREGADOS DE 101 (CENTO E UM) OU MAIS TRABALHADORES: 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 xml:space="preserve">a) Jornada de trabalho de até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R$ 17,28 (dezessete reais e vinte e oito centavos);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>
                      <w:rStyle w:val="StrongEmphasis"/>
                      <w:rFonts w:cs="Arial" w:ascii="Arial" w:hAnsi="Arial"/>
                      <w:b w:val="false"/>
                      <w:bCs w:val="false"/>
                    </w:rPr>
                    <w:t xml:space="preserve">b) Jornada de trabalho superior a 6 (seis) horas: </w:t>
                  </w:r>
                  <w:r>
                    <w:rPr>
                      <w:rStyle w:val="StrongEmphasis"/>
                      <w:rFonts w:cs="Arial" w:ascii="Arial" w:hAnsi="Arial"/>
                    </w:rPr>
                    <w:t>R$ 37,52 (trinta e sete reais e cinquenta e dois centavos).</w:t>
                  </w:r>
                </w:p>
                <w:p>
                  <w:pPr>
                    <w:pStyle w:val="NormalWeb"/>
                    <w:spacing w:before="0" w:after="0"/>
                    <w:jc w:val="both"/>
                    <w:rPr>
                      <w:rStyle w:val="StrongEmphasis"/>
                      <w:rFonts w:ascii="Arial" w:hAnsi="Arial" w:cs="Arial"/>
                    </w:rPr>
                  </w:pPr>
                  <w:r>
                    <w:rPr/>
                  </w:r>
                </w:p>
                <w:p>
                  <w:pPr>
                    <w:pStyle w:val="Normal"/>
                    <w:rPr>
                      <w:rStyle w:val="StrongEmphasis"/>
                      <w:rFonts w:ascii="Arial" w:hAnsi="Arial" w:cs="Arial"/>
                      <w:sz w:val="21"/>
                      <w:szCs w:val="21"/>
                    </w:rPr>
                  </w:pPr>
                  <w:r>
                    <w:rPr/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Férias e Licenças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Duração e Concessão de Férias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QUARTA – DAS FÉRIAS INTEGRAIS OU PARCELADAS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Enquanto perdurar a pandemia do Covid 19 a empresa poderá conceder férias integrais ou parceladas, inclusive antecipadas (período aquisitivo a elas relativo não tenha transcorrido), por escrito ou por meio eletrônico, sem a necessidade de observância do prazo de aviso prévio previsto no art. 135 da Consolidação das Leis do Trabalho.</w:t>
                  </w:r>
                </w:p>
                <w:p>
                  <w:pPr>
                    <w:pStyle w:val="Default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Default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Nestas situações as férias poderão ter início no período de dois dias que antecede feriado ou em dia de repouso semanal remunerado.</w:t>
                  </w:r>
                </w:p>
                <w:p>
                  <w:pPr>
                    <w:pStyle w:val="Default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Durante o estado de calamidade pública, adicionalmente, empregado e empregador poderão negociar a antecipação de períodos futuros de férias, mediante acordo individual escrito.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TERCEIRO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Os trabalhadores que pertençam ao grupo de risco do COVID-19 serão priorizados para o gozo de férias.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QUARTO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Para as férias concedidas durante o estado de calamidade pública, o empregador poderá optar por efetuar o pagamento do adicional de um terço de férias após sua concessão, até a data em que é devida a gratificação natalina.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QUINTO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eventual requerimento por parte do empregado de conversão de um terço de férias em abono pecuniário durante o estado de calamidade estará sujeito à concordância do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SEXTO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O pagamento da remuneração das férias concedidas em razão do estado de calamidade pública poderá ser efetuado até o quinto dia útil do mês subsequente ao início do gozo das férias.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SÉTIMO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Na hipótese de dispensa do empregado, o empregador pagará, juntamente com o pagamento dos haveres rescisórios, os valores ainda não adimplidos relativos às férias. 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t> 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Férias Coletivas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QUINTA – DAS FÉRIAS COLETIVAS </w:t>
                  </w:r>
                </w:p>
                <w:p>
                  <w:pPr>
                    <w:pStyle w:val="Default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Enquanto perdurar a pandemia do Covid 19 a empresa acordante poderá conceder férias coletivas sem observância do prazo previsto no § 3º do art. 134 da Consolidação das Leis do Trabalho.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TRIGÉSIMA SEXTA – CONTRIBUIÇÃO NEGOCIAL PATRONAL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 xml:space="preserve">A empresa acordante manifesta concordância expressa com o pagamento de contribuição negocial aos cofres do Sindicato dos Lojistas no Comércio de Porto Alegre, mediante guias próprias e em estabelecimentos bancários indicados, obrigando-se a pagar importância equivalente a 02 (dois) dias de salário do mês de janeiro de 2022 e 01 (um) dia de salário do mês de julho de 2022. Os recolhimentos deverão ser efetuados até </w:t>
                  </w:r>
                  <w:r>
                    <w:rPr>
                      <w:rStyle w:val="StrongEmphasis"/>
                      <w:rFonts w:cs="Arial" w:ascii="Arial" w:hAnsi="Arial"/>
                    </w:rPr>
                    <w:t>22-03-2022 e 19-08-2022</w:t>
                  </w:r>
                  <w:r>
                    <w:rPr>
                      <w:rFonts w:cs="Arial" w:ascii="Arial" w:hAnsi="Arial"/>
                    </w:rPr>
                    <w:t>, respectivamente, sob pena das cominações previstas no artigo 600 da CLT.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PRIMEIRO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Fica estabelecida como valor mínimo de contribuição a importância de R$ 80,00 (oitenta reais) por contribuição.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SEGUNDO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 referido desconto se constitui em ônus do empregador.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CLÁUSULA TRIGÉSIMA SÉTIMA – CONTRIBUIÇÃO NEGOCIAL – EMPREGADOS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 xml:space="preserve">A fim de que o </w:t>
                  </w:r>
                  <w:r>
                    <w:rPr>
                      <w:rStyle w:val="StrongEmphasis"/>
                      <w:rFonts w:cs="Arial" w:ascii="Arial" w:hAnsi="Arial"/>
                    </w:rPr>
                    <w:t>SINDEC</w:t>
                  </w:r>
                  <w:r>
                    <w:rPr>
                      <w:rFonts w:cs="Arial" w:ascii="Arial" w:hAnsi="Arial"/>
                    </w:rPr>
                    <w:t xml:space="preserve"> possa assistir aos empregados comerciários beneficiados pelo presente acordo, não apenas nesta negociação, mas também política, jurídica e clinicamente é instituída na forma do art. 513, “e”, respeitado o disposto no art. 611-B, XXVI, ambos da Consolidação das Leis do Trabalho, contribuição negocial mensal em valor equivalente a 1,5% (um inteiro e cinquenta centésimos por cento) de sua remuneração (salário base, horas extraordinárias, abonos, adicionais, comissões, etc.), contribuição esta que não poderá ser superior a R$ 35,00 (trinta e cinco reais) por empregado.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Item 1º - </w:t>
                  </w:r>
                  <w:r>
                    <w:rPr>
                      <w:rFonts w:cs="Arial" w:ascii="Arial" w:hAnsi="Arial"/>
                    </w:rPr>
                    <w:t>Caberá ao empregador proceder mensalmente ao desconto na folha de pagamento da contribuição referida na presente cláusula, recolhendo a importância total, através de guias fornecidas pelo sindicato profissional acordante, até o dia 8 (oito) do mês subsequente ao de competência do salário que sofreu o desconto. O pagamento poderá ser efetuado diretamente ao Sindicato profissional, na sede do mesmo, localizada na Rua General Vitorino nº 113, no horário comercial, ou por via bancária, em estabelecimento a ser indicado, em nome do Sindicato dos Empregados no Comércio de Porto Alegre.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 xml:space="preserve">Item 2º - </w:t>
                  </w:r>
                  <w:r>
                    <w:rPr>
                      <w:rFonts w:cs="Arial" w:ascii="Arial" w:hAnsi="Arial"/>
                    </w:rPr>
                    <w:t>Os recolhimentos efetuados fora do prazo serão acrescidos de multa de 10% (dez por cento) nos trinta primeiros dias, com adicional de 2% (dois por cento) por mês subsequente de atraso, além de juros de 1% (um por cento) ao mês e atualização monetária.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Regras para a Negociação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TRIGÉSIMA OITAVA – CONTRAPARTIDAS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A anulação de qualquer das vantagens compensatórias empresariais previstas no presente instrumento implicará na imediata anulação das contrapartidas benéficas aos empregados concedidas neste Acordo Coletivo de Trabalho, inclusive o prêmio por pagamento em domingos e feriados.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CLÁUSULA TRIGÉSIMA NONA – NEGOCIAÇÃO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Declaram as partes que o presente acordo resulta de negociação coletiva assistida pelo Sindicato dos Lojistas do Comércio de Porto Alegre.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</w:r>
                </w:p>
                <w:p>
                  <w:pPr>
                    <w:pStyle w:val="Normal"/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Outras Disposições </w:t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br/>
                    <w:t xml:space="preserve">CLÁUSULA TRIGÉSIMA – MULTA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empresa, em caso de descumprimento do presente acordo coletivo de trabalho, ficarão sujeitas ao pagamento de multa de R$ 1.000,00 (um mil reais) a R$ 50.000,00 (cinquenta mil reais) a ser aplicada pelas entidades sindicais representantes da categoria patronal e laboral, conforme a gravidade da infração, sem prejuízo da expedição de documento individual (por estabelecimento) de cessação da autorização para funcionamento em feriado, garantida a defesa da empresa que poderá ser oferecida no prazo de 48 (quarenta e oito) horas após a notificação. 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StrongEmphasis"/>
                      <w:rFonts w:cs="Arial" w:ascii="Arial" w:hAnsi="Arial"/>
                    </w:rPr>
                    <w:t>PARÁGRAFO ÚNICO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</w:rPr>
                    <w:t>A multa será paga ao Sindicato dos Empregados no Comércio de Porto Alegre, que repassará, em partes iguais, para os empregados prejudicados.</w:t>
                  </w:r>
                </w:p>
                <w:p>
                  <w:pPr>
                    <w:pStyle w:val="Normal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21"/>
                      <w:szCs w:val="21"/>
                    </w:rPr>
                    <w:t xml:space="preserve">CLÁUSULA QUADRAGÉSIMA PRIMEIRA - DAS REGRAS ESTABELECIDAS NA CONVENÇÃO COLETIVA GERAL DA CATEGORIA </w:t>
                  </w:r>
                </w:p>
                <w:p>
                  <w:pPr>
                    <w:pStyle w:val="NormalWeb"/>
                    <w:jc w:val="both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t>As partes acordantes convalidam as cláusulas estabelecidas na convenção coletiva de trabalho geral da categoria, não previstas de forma diversa do presente acordo coletivo de trabalho.</w:t>
                  </w:r>
                </w:p>
                <w:tbl>
                  <w:tblPr>
                    <w:tblW w:w="7855" w:type="dxa"/>
                    <w:jc w:val="center"/>
                    <w:tblInd w:w="0" w:type="dxa"/>
                    <w:tblLayout w:type="fixed"/>
                    <w:tblCellMar>
                      <w:top w:w="0" w:type="dxa"/>
                      <w:start w:w="0" w:type="dxa"/>
                      <w:bottom w:w="0" w:type="dxa"/>
                      <w:end w:w="0" w:type="dxa"/>
                    </w:tblCellMar>
                  </w:tblPr>
                  <w:tblGrid>
                    <w:gridCol w:w="7855"/>
                  </w:tblGrid>
                  <w:tr>
                    <w:trPr/>
                    <w:tc>
                      <w:tcPr>
                        <w:tcW w:w="7855" w:type="dxa"/>
                        <w:tcBorders/>
                        <w:vAlign w:val="center"/>
                      </w:tcPr>
                      <w:p>
                        <w:pPr>
                          <w:pStyle w:val="Normal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cs="Arial" w:ascii="Arial" w:hAnsi="Arial"/>
                          </w:rPr>
                          <w:br/>
                          <w:br/>
                          <w:t xml:space="preserve">EMPRESA </w:t>
                          <w:br/>
                          <w:br/>
                          <w:br/>
                          <w:br/>
                          <w:t xml:space="preserve">JOSE AMERICO CORDEIRO </w:t>
                          <w:br/>
                          <w:t xml:space="preserve">Tesoureiro </w:t>
                          <w:br/>
                          <w:t xml:space="preserve">SINDICATO DOS EMPREGADOS NO COMERCIO DE PORTO ALEGRE </w:t>
                          <w:br/>
                          <w:br/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</w:r>
                </w:p>
                <w:p>
                  <w:pPr>
                    <w:pStyle w:val="Normal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b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134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Consolas">
    <w:charset w:val="00" w:characterSet="windows-1252"/>
    <w:family w:val="modern"/>
    <w:pitch w:val="default"/>
  </w:font>
  <w:font w:name="Segoe UI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00" w:characterSet="windows-1252"/>
    <w:family w:val="modern"/>
    <w:pitch w:val="default"/>
  </w:font>
  <w:font w:name="Verdana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revisionView w:insDel="0" w:formatting="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Fontepargpadro">
    <w:name w:val="Fonte parág. padrão"/>
    <w:qFormat/>
    <w:rPr/>
  </w:style>
  <w:style w:type="character" w:styleId="PrformataoHTMLChar">
    <w:name w:val="Pré-formatação HTML Char"/>
    <w:qFormat/>
    <w:rPr>
      <w:rFonts w:ascii="Consolas" w:hAnsi="Consolas" w:eastAsia="Times New Roman" w:cs="Consolas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800080"/>
      <w:u w:val="single"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/>
  </w:style>
  <w:style w:type="character" w:styleId="AssuntodocomentrioChar">
    <w:name w:val="Assunto do comentário Char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PrformataoHTML">
    <w:name w:val="Pré-formatação HTML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Msonormal">
    <w:name w:val="msonormal"/>
    <w:basedOn w:val="Normal"/>
    <w:qFormat/>
    <w:pPr>
      <w:spacing w:before="280" w:after="280"/>
    </w:pPr>
    <w:rPr/>
  </w:style>
  <w:style w:type="paragraph" w:styleId="Titulo">
    <w:name w:val="titulo"/>
    <w:basedOn w:val="Normal"/>
    <w:qFormat/>
    <w:pPr>
      <w:spacing w:before="280" w:after="280"/>
    </w:pPr>
    <w:rPr>
      <w:rFonts w:ascii="Arial" w:hAnsi="Arial" w:cs="Arial"/>
      <w:sz w:val="21"/>
      <w:szCs w:val="21"/>
    </w:rPr>
  </w:style>
  <w:style w:type="paragraph" w:styleId="Subtitulo">
    <w:name w:val="subtitulo"/>
    <w:basedOn w:val="Normal"/>
    <w:qFormat/>
    <w:pPr>
      <w:spacing w:before="280" w:after="280"/>
    </w:pPr>
    <w:rPr>
      <w:rFonts w:ascii="Arial" w:hAnsi="Arial" w:cs="Arial"/>
      <w:sz w:val="20"/>
      <w:szCs w:val="20"/>
    </w:rPr>
  </w:style>
  <w:style w:type="paragraph" w:styleId="Texto">
    <w:name w:val="texto"/>
    <w:basedOn w:val="Normal"/>
    <w:qFormat/>
    <w:pPr>
      <w:spacing w:before="280" w:after="280"/>
    </w:pPr>
    <w:rPr>
      <w:rFonts w:ascii="Arial" w:hAnsi="Arial" w:cs="Arial"/>
      <w:sz w:val="21"/>
      <w:szCs w:val="21"/>
    </w:rPr>
  </w:style>
  <w:style w:type="paragraph" w:styleId="Tituloclausula">
    <w:name w:val="tituloclausula"/>
    <w:basedOn w:val="Normal"/>
    <w:qFormat/>
    <w:pPr>
      <w:spacing w:before="280" w:after="280"/>
    </w:pPr>
    <w:rPr>
      <w:rFonts w:ascii="Arial" w:hAnsi="Arial" w:cs="Arial"/>
      <w:sz w:val="21"/>
      <w:szCs w:val="21"/>
    </w:rPr>
  </w:style>
  <w:style w:type="paragraph" w:styleId="Descricaoclausula">
    <w:name w:val="descricaoclausula"/>
    <w:basedOn w:val="Normal"/>
    <w:qFormat/>
    <w:pPr>
      <w:spacing w:before="280" w:after="280"/>
    </w:pPr>
    <w:rPr>
      <w:rFonts w:ascii="Arial" w:hAnsi="Arial" w:cs="Arial"/>
      <w:sz w:val="21"/>
      <w:szCs w:val="21"/>
    </w:rPr>
  </w:style>
  <w:style w:type="paragraph" w:styleId="Textogrupo">
    <w:name w:val="textogrupo"/>
    <w:basedOn w:val="Normal"/>
    <w:qFormat/>
    <w:pPr>
      <w:spacing w:before="280" w:after="280"/>
    </w:pPr>
    <w:rPr>
      <w:rFonts w:ascii="Arial" w:hAnsi="Arial" w:cs="Arial"/>
      <w:caps/>
      <w:sz w:val="27"/>
      <w:szCs w:val="27"/>
    </w:rPr>
  </w:style>
  <w:style w:type="paragraph" w:styleId="Textosubgrupo">
    <w:name w:val="textosubgrupo"/>
    <w:basedOn w:val="Normal"/>
    <w:qFormat/>
    <w:pPr>
      <w:spacing w:before="280" w:after="280"/>
    </w:pPr>
    <w:rPr>
      <w:rFonts w:ascii="Arial" w:hAnsi="Arial" w:cs="Arial"/>
      <w:caps/>
    </w:rPr>
  </w:style>
  <w:style w:type="paragraph" w:styleId="Textonome">
    <w:name w:val="textonome"/>
    <w:basedOn w:val="Normal"/>
    <w:qFormat/>
    <w:pPr>
      <w:spacing w:before="280" w:after="280"/>
    </w:pPr>
    <w:rPr>
      <w:rFonts w:ascii="Arial" w:hAnsi="Arial" w:cs="Arial"/>
      <w:b/>
      <w:bCs/>
      <w:caps/>
      <w:sz w:val="18"/>
      <w:szCs w:val="18"/>
    </w:rPr>
  </w:style>
  <w:style w:type="paragraph" w:styleId="Textofuncao">
    <w:name w:val="textofuncao"/>
    <w:basedOn w:val="Normal"/>
    <w:qFormat/>
    <w:pPr>
      <w:spacing w:before="280" w:after="280"/>
    </w:pPr>
    <w:rPr>
      <w:rFonts w:ascii="Verdana" w:hAnsi="Verdana" w:cs="Verdana"/>
      <w:b/>
      <w:bCs/>
      <w:sz w:val="18"/>
      <w:szCs w:val="18"/>
    </w:rPr>
  </w:style>
  <w:style w:type="paragraph" w:styleId="Pagebreak">
    <w:name w:val="pagebreak"/>
    <w:basedOn w:val="Normal"/>
    <w:qFormat/>
    <w:pPr>
      <w:spacing w:before="280" w:after="280"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Default">
    <w:name w:val="default"/>
    <w:basedOn w:val="Normal"/>
    <w:qFormat/>
    <w:pPr>
      <w:spacing w:before="280" w:after="280"/>
    </w:pPr>
    <w:rPr/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Textodecomentrio">
    <w:name w:val="Texto de comentário"/>
    <w:basedOn w:val="Normal"/>
    <w:qFormat/>
    <w:pPr/>
    <w:rPr>
      <w:sz w:val="20"/>
      <w:szCs w:val="20"/>
    </w:rPr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Reviso">
    <w:name w:val="Revisão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ndec@sindec.org.br" TargetMode="External"/><Relationship Id="rId3" Type="http://schemas.openxmlformats.org/officeDocument/2006/relationships/hyperlink" Target="mailto:fiscaliza&#231;&#227;o@sindec.org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25</TotalTime>
  <Application>LibreOffice/7.2.3.2$Linux_X86_64 LibreOffice_project/20$Build-2</Application>
  <AppVersion>15.0000</AppVersion>
  <Pages>26</Pages>
  <Words>8035</Words>
  <Characters>44152</Characters>
  <CharactersWithSpaces>52017</CharactersWithSpaces>
  <Paragraphs>435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2022-01-18T09:59:00Z</dcterms:created>
  <dc:creator>Lucia Ladislava Witczak</dc:creator>
  <dc:description/>
  <cp:keywords> </cp:keywords>
  <dc:language>pt-BR</dc:language>
  <cp:lastModifiedBy>José Américo Cordeiro</cp:lastModifiedBy>
  <dcterms:modified xsi:type="dcterms:W3CDTF">2022-01-18T10:00:00Z</dcterms:modified>
  <cp:revision>3</cp:revision>
  <dc:subject/>
  <dc:title>Mediador - Extrato Acordo Coletivo</dc:title>
</cp:coreProperties>
</file>