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Layout w:type="fixed"/>
        <w:tblCellMar>
          <w:top w:w="15" w:type="dxa"/>
          <w:start w:w="15" w:type="dxa"/>
          <w:bottom w:w="15" w:type="dxa"/>
          <w:end w:w="15" w:type="dxa"/>
        </w:tblCellMar>
      </w:tblPr>
      <w:tblGrid>
        <w:gridCol w:w="10206"/>
      </w:tblGrid>
      <w:tr>
        <w:trPr/>
        <w:tc>
          <w:tcPr>
            <w:tcW w:w="10206" w:type="dxa"/>
            <w:tcBorders/>
            <w:vAlign w:val="center"/>
          </w:tcPr>
          <w:tbl>
            <w:tblPr>
              <w:tblW w:w="5000" w:type="pct"/>
              <w:jc w:val="start"/>
              <w:tblInd w:w="0" w:type="dxa"/>
              <w:tblLayout w:type="fixed"/>
              <w:tblCellMar>
                <w:top w:w="0" w:type="dxa"/>
                <w:start w:w="0" w:type="dxa"/>
                <w:bottom w:w="0" w:type="dxa"/>
                <w:end w:w="0" w:type="dxa"/>
              </w:tblCellMar>
            </w:tblPr>
            <w:tblGrid>
              <w:gridCol w:w="10176"/>
            </w:tblGrid>
            <w:tr>
              <w:trPr/>
              <w:tc>
                <w:tcPr>
                  <w:tcW w:w="10176" w:type="dxa"/>
                  <w:tcBorders/>
                  <w:vAlign w:val="center"/>
                </w:tcPr>
                <w:p>
                  <w:pPr>
                    <w:pStyle w:val="Normal"/>
                    <w:spacing w:before="0" w:after="240"/>
                    <w:jc w:val="center"/>
                    <w:rPr>
                      <w:rFonts w:ascii="Arial" w:hAnsi="Arial" w:cs="Arial"/>
                      <w:caps/>
                    </w:rPr>
                  </w:pPr>
                  <w:r>
                    <w:rPr>
                      <w:rFonts w:cs="Arial" w:ascii="Arial" w:hAnsi="Arial"/>
                      <w:b/>
                      <w:bCs/>
                      <w:caps/>
                    </w:rPr>
                    <w:t>Acordo Coletivo De Trabalho 2021/2022</w:t>
                  </w:r>
                </w:p>
              </w:tc>
            </w:tr>
            <w:tr>
              <w:trPr/>
              <w:tc>
                <w:tcPr>
                  <w:tcW w:w="10176" w:type="dxa"/>
                  <w:tcBorders/>
                  <w:vAlign w:val="center"/>
                </w:tcPr>
                <w:tbl>
                  <w:tblPr>
                    <w:tblW w:w="4600" w:type="dxa"/>
                    <w:jc w:val="start"/>
                    <w:tblInd w:w="0" w:type="dxa"/>
                    <w:tblLayout w:type="fixed"/>
                    <w:tblCellMar>
                      <w:top w:w="0" w:type="dxa"/>
                      <w:start w:w="0" w:type="dxa"/>
                      <w:bottom w:w="0" w:type="dxa"/>
                      <w:end w:w="0" w:type="dxa"/>
                    </w:tblCellMar>
                  </w:tblPr>
                  <w:tblGrid>
                    <w:gridCol w:w="4427"/>
                    <w:gridCol w:w="150"/>
                    <w:gridCol w:w="23"/>
                  </w:tblGrid>
                  <w:tr>
                    <w:trPr/>
                    <w:tc>
                      <w:tcPr>
                        <w:tcW w:w="4427" w:type="dxa"/>
                        <w:tcBorders/>
                        <w:vAlign w:val="center"/>
                      </w:tcPr>
                      <w:p>
                        <w:pPr>
                          <w:pStyle w:val="Normal"/>
                          <w:rPr/>
                        </w:pPr>
                        <w:r>
                          <w:rPr>
                            <w:rFonts w:cs="Arial" w:ascii="Arial" w:hAnsi="Arial"/>
                            <w:b/>
                            <w:bCs/>
                          </w:rPr>
                          <w:t>NÚMERO DA SOLICITAÇÃO: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r>
                    <w:trPr/>
                    <w:tc>
                      <w:tcPr>
                        <w:tcW w:w="4427" w:type="dxa"/>
                        <w:tcBorders/>
                        <w:vAlign w:val="center"/>
                      </w:tcPr>
                      <w:p>
                        <w:pPr>
                          <w:pStyle w:val="Normal"/>
                          <w:rPr/>
                        </w:pPr>
                        <w:r>
                          <w:rPr>
                            <w:rFonts w:cs="Arial" w:ascii="Arial" w:hAnsi="Arial"/>
                            <w:b/>
                            <w:bCs/>
                          </w:rPr>
                          <w:t>DATA E HORÁRIO DA TRANSMISSÃO: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vAlign w:val="center"/>
                </w:tcPr>
                <w:p>
                  <w:pPr>
                    <w:pStyle w:val="NormalWeb"/>
                    <w:spacing w:before="0" w:after="280"/>
                    <w:rPr/>
                  </w:pPr>
                  <w:r>
                    <w:rPr>
                      <w:rFonts w:cs="Arial" w:ascii="Arial" w:hAnsi="Arial"/>
                    </w:rPr>
                    <w:t>................................, CNPJ n. ..........., neste ato representado(a) por seu Sócio, Sr(a)..........................;</w:t>
                    <w:br/>
                    <w:t> </w:t>
                    <w:br/>
                    <w:t>E</w:t>
                  </w:r>
                </w:p>
                <w:p>
                  <w:pPr>
                    <w:pStyle w:val="NormalWeb"/>
                    <w:rPr/>
                  </w:pPr>
                  <w:r>
                    <w:rPr>
                      <w:rFonts w:cs="Arial" w:ascii="Arial" w:hAnsi="Arial"/>
                    </w:rPr>
                    <w:t>SINDICATO DOS EMPREGADOS NO COMERCIO DE PORTO ALEGRE, CNPJ n. 92.832.880/0001-80, neste ato representado(a) por seu Presidente, Sr(a)....................</w:t>
                  </w:r>
                </w:p>
                <w:p>
                  <w:pPr>
                    <w:pStyle w:val="NormalWeb"/>
                    <w:rPr/>
                  </w:pPr>
                  <w:r>
                    <w:rPr>
                      <w:rFonts w:cs="Arial" w:ascii="Arial" w:hAnsi="Arial"/>
                    </w:rP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br/>
                  </w:r>
                  <w:r>
                    <w:rPr>
                      <w:rFonts w:cs="Arial" w:ascii="Arial" w:hAnsi="Arial"/>
                    </w:rPr>
                    <w:br/>
                    <w:t xml:space="preserve">As partes fixam a vigência do presente Acordo Coletivo de Trabalho no período de 01º de novembro de 2021 a 31 de dezembro de 2022 e a data-base da categoria em 01º de novembro. </w:t>
                    <w:br/>
                    <w:br/>
                    <w:br/>
                  </w:r>
                  <w:r>
                    <w:rPr>
                      <w:rFonts w:cs="Arial" w:ascii="Arial" w:hAnsi="Arial"/>
                      <w:b/>
                      <w:bCs/>
                    </w:rPr>
                    <w:t xml:space="preserve">CLÁUSULA SEGUNDA - ABRANGÊNCIA </w:t>
                    <w:br/>
                  </w:r>
                  <w:r>
                    <w:rPr>
                      <w:rFonts w:cs="Arial" w:ascii="Arial" w:hAnsi="Arial"/>
                    </w:rPr>
                    <w:b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jc w:val="both"/>
                    <w:rPr>
                      <w:rFonts w:ascii="Arial" w:hAnsi="Arial" w:cs="Arial"/>
                    </w:rPr>
                  </w:pPr>
                  <w:r>
                    <w:rPr>
                      <w:rFonts w:cs="Arial" w:ascii="Arial" w:hAnsi="Arial"/>
                    </w:rPr>
                    <w:t>Os salários normativos dos empregados da empresa acordante e representados pelo sindicato profissional acordante, vigorarão com os seguintes valores:</w:t>
                  </w:r>
                </w:p>
                <w:p>
                  <w:pPr>
                    <w:pStyle w:val="NormalWeb"/>
                    <w:jc w:val="both"/>
                    <w:rPr>
                      <w:rFonts w:ascii="Arial" w:hAnsi="Arial" w:cs="Arial"/>
                    </w:rPr>
                  </w:pPr>
                  <w:r>
                    <w:rPr>
                      <w:rStyle w:val="StrongEmphasis"/>
                      <w:rFonts w:cs="Arial" w:ascii="Arial" w:hAnsi="Arial"/>
                    </w:rPr>
                    <w:t>A)</w:t>
                  </w:r>
                  <w:r>
                    <w:rPr>
                      <w:rFonts w:cs="Arial" w:ascii="Arial" w:hAnsi="Arial"/>
                    </w:rPr>
                    <w:t xml:space="preserve"> A partir de </w:t>
                  </w:r>
                  <w:r>
                    <w:rPr>
                      <w:rStyle w:val="StrongEmphasis"/>
                      <w:rFonts w:cs="Arial" w:ascii="Arial" w:hAnsi="Arial"/>
                    </w:rPr>
                    <w:t>1º de NOVEMBRO de 2021:</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R$ 1.526,04 (um mil quinhentos e vinte e seis reais e quatro centavos);</w:t>
                  </w:r>
                </w:p>
                <w:p>
                  <w:pPr>
                    <w:pStyle w:val="NormalWeb"/>
                    <w:jc w:val="both"/>
                    <w:rPr>
                      <w:rFonts w:ascii="Arial" w:hAnsi="Arial" w:cs="Arial"/>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R$ 1.393,26 (um mil trezentos e noventa e três reais e vinte e seis);</w:t>
                  </w:r>
                </w:p>
                <w:p>
                  <w:pPr>
                    <w:pStyle w:val="NormalWeb"/>
                    <w:jc w:val="both"/>
                    <w:rPr>
                      <w:rFonts w:ascii="Arial" w:hAnsi="Arial" w:cs="Arial"/>
                    </w:rPr>
                  </w:pPr>
                  <w:r>
                    <w:rPr>
                      <w:rStyle w:val="StrongEmphasis"/>
                      <w:rFonts w:cs="Arial" w:ascii="Arial" w:hAnsi="Arial"/>
                    </w:rPr>
                    <w:t>3)</w:t>
                  </w:r>
                  <w:r>
                    <w:rPr>
                      <w:rFonts w:cs="Arial" w:ascii="Arial" w:hAnsi="Arial"/>
                    </w:rPr>
                    <w:t> e</w:t>
                  </w:r>
                  <w:r>
                    <w:rPr>
                      <w:rStyle w:val="StrongEmphasis"/>
                      <w:rFonts w:cs="Arial" w:ascii="Arial" w:hAnsi="Arial"/>
                    </w:rPr>
                    <w:t>mpregados: I) ocupados em serviço de limpeza; II) que exerçam a função de “office-boy”; III) aprendizes -</w:t>
                  </w:r>
                  <w:r>
                    <w:rPr>
                      <w:rFonts w:cs="Arial" w:ascii="Arial" w:hAnsi="Arial"/>
                    </w:rPr>
                    <w:t> R$ 1.305,78 (um mil trezentos e cinco reais e setenta e oito centavos).</w:t>
                  </w:r>
                </w:p>
                <w:p>
                  <w:pPr>
                    <w:pStyle w:val="NormalWeb"/>
                    <w:jc w:val="both"/>
                    <w:rPr>
                      <w:rFonts w:ascii="Arial" w:hAnsi="Arial" w:cs="Arial"/>
                    </w:rPr>
                  </w:pPr>
                  <w:r>
                    <w:rPr>
                      <w:rFonts w:cs="Arial" w:ascii="Arial" w:hAnsi="Arial"/>
                    </w:rPr>
                    <w:t>II) Empregados em geral:</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R$ 1.568,20 (um mil quinhentos e sessenta e oito reais e vinte centavos);</w:t>
                  </w:r>
                </w:p>
                <w:p>
                  <w:pPr>
                    <w:pStyle w:val="NormalWeb"/>
                    <w:jc w:val="both"/>
                    <w:rPr>
                      <w:rFonts w:ascii="Arial" w:hAnsi="Arial" w:cs="Arial"/>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R$ 1.461,76 (um mil quatrocentos e sessenta e um reais e setenta e seis centavos);</w:t>
                  </w:r>
                </w:p>
                <w:p>
                  <w:pPr>
                    <w:pStyle w:val="NormalWeb"/>
                    <w:jc w:val="both"/>
                    <w:rPr>
                      <w:rFonts w:ascii="Arial" w:hAnsi="Arial" w:cs="Arial"/>
                    </w:rPr>
                  </w:pPr>
                  <w:r>
                    <w:rPr>
                      <w:rStyle w:val="StrongEmphasis"/>
                      <w:rFonts w:cs="Arial" w:ascii="Arial" w:hAnsi="Arial"/>
                    </w:rPr>
                    <w:t>3)</w:t>
                  </w:r>
                  <w:r>
                    <w:rPr>
                      <w:rFonts w:cs="Arial" w:ascii="Arial" w:hAnsi="Arial"/>
                    </w:rPr>
                    <w:t xml:space="preserve"> </w:t>
                  </w:r>
                  <w:r>
                    <w:rPr>
                      <w:rStyle w:val="StrongEmphasis"/>
                      <w:rFonts w:cs="Arial" w:ascii="Arial" w:hAnsi="Arial"/>
                    </w:rPr>
                    <w:t>empregados: I) ocupados em serviço de limpeza; II) que exerçam a função de “office-boy”; III) aprendizes - </w:t>
                  </w:r>
                  <w:r>
                    <w:rPr>
                      <w:rFonts w:cs="Arial" w:ascii="Arial" w:hAnsi="Arial"/>
                    </w:rPr>
                    <w:t>R$ 1.342,67 (um mil trezentos e quarenta e dois reais e sessenta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A partir de </w:t>
                  </w:r>
                  <w:r>
                    <w:rPr>
                      <w:rStyle w:val="StrongEmphasis"/>
                      <w:rFonts w:cs="Arial" w:ascii="Arial" w:hAnsi="Arial"/>
                    </w:rPr>
                    <w:t>1º de janeiro de 2022</w:t>
                  </w:r>
                  <w:r>
                    <w:rPr>
                      <w:rFonts w:cs="Arial" w:ascii="Arial" w:hAnsi="Arial"/>
                    </w:rPr>
                    <w:t>:</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a)</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R$ 1.608,44 (um mil seiscentos e oito reais e quarenta e quatro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R$ 1.468,48 (um mil quatrocentos e sessenta e oito reais e quarenta e oito centavos);</w:t>
                  </w:r>
                </w:p>
                <w:p>
                  <w:pPr>
                    <w:pStyle w:val="NormalWeb"/>
                    <w:jc w:val="both"/>
                    <w:rPr>
                      <w:rFonts w:ascii="Arial" w:hAnsi="Arial" w:cs="Arial"/>
                    </w:rPr>
                  </w:pPr>
                  <w:r>
                    <w:rPr>
                      <w:rStyle w:val="StrongEmphasis"/>
                      <w:rFonts w:cs="Arial" w:ascii="Arial" w:hAnsi="Arial"/>
                    </w:rPr>
                    <w:t>c)</w:t>
                  </w:r>
                  <w:r>
                    <w:rPr>
                      <w:rFonts w:cs="Arial" w:ascii="Arial" w:hAnsi="Arial"/>
                    </w:rPr>
                    <w:t> e</w:t>
                  </w:r>
                  <w:r>
                    <w:rPr>
                      <w:rStyle w:val="StrongEmphasis"/>
                      <w:rFonts w:cs="Arial" w:ascii="Arial" w:hAnsi="Arial"/>
                    </w:rPr>
                    <w:t>mpregados: I) ocupados em serviço de limpeza; II) que exerçam a função de “office-boy”; III) aprendizes -</w:t>
                  </w:r>
                  <w:r>
                    <w:rPr>
                      <w:rFonts w:cs="Arial" w:ascii="Arial" w:hAnsi="Arial"/>
                    </w:rPr>
                    <w:t> R$ 1.376,28 (um mil trezentos e setenta e seis reais e vinte e oito centavos).</w:t>
                  </w:r>
                </w:p>
                <w:p>
                  <w:pPr>
                    <w:pStyle w:val="NormalWeb"/>
                    <w:jc w:val="both"/>
                    <w:rPr>
                      <w:rFonts w:ascii="Arial" w:hAnsi="Arial" w:cs="Arial"/>
                    </w:rPr>
                  </w:pPr>
                  <w:r>
                    <w:rPr>
                      <w:rFonts w:cs="Arial" w:ascii="Arial" w:hAnsi="Arial"/>
                    </w:rPr>
                    <w:t>II) Empregados em geral:</w:t>
                  </w:r>
                </w:p>
                <w:p>
                  <w:pPr>
                    <w:pStyle w:val="NormalWeb"/>
                    <w:jc w:val="both"/>
                    <w:rPr>
                      <w:rFonts w:ascii="Arial" w:hAnsi="Arial" w:cs="Arial"/>
                    </w:rPr>
                  </w:pPr>
                  <w:r>
                    <w:rPr>
                      <w:rStyle w:val="StrongEmphasis"/>
                      <w:rFonts w:cs="Arial" w:ascii="Arial" w:hAnsi="Arial"/>
                    </w:rPr>
                    <w:t>a)</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R$ 1.652,87 (um mil seiscentos e cinquenta e dois reais e oitenta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R$ 1.540,68 (um mil quinhentos e quarenta  reais e sessenta e oito centavos);</w:t>
                  </w:r>
                </w:p>
                <w:p>
                  <w:pPr>
                    <w:pStyle w:val="NormalWeb"/>
                    <w:jc w:val="both"/>
                    <w:rPr>
                      <w:rFonts w:ascii="Arial" w:hAnsi="Arial" w:cs="Arial"/>
                    </w:rPr>
                  </w:pPr>
                  <w:r>
                    <w:rPr>
                      <w:rStyle w:val="StrongEmphasis"/>
                      <w:rFonts w:cs="Arial" w:ascii="Arial" w:hAnsi="Arial"/>
                    </w:rPr>
                    <w:t>c)</w:t>
                  </w:r>
                  <w:r>
                    <w:rPr>
                      <w:rFonts w:cs="Arial" w:ascii="Arial" w:hAnsi="Arial"/>
                    </w:rPr>
                    <w:t xml:space="preserve"> </w:t>
                  </w:r>
                  <w:r>
                    <w:rPr>
                      <w:rStyle w:val="StrongEmphasis"/>
                      <w:rFonts w:cs="Arial" w:ascii="Arial" w:hAnsi="Arial"/>
                    </w:rPr>
                    <w:t>empregados: I) ocupados em serviço de limpeza; II) que exerçam a função de “office-boy”; III) aprendizes - </w:t>
                  </w:r>
                  <w:r>
                    <w:rPr>
                      <w:rFonts w:cs="Arial" w:ascii="Arial" w:hAnsi="Arial"/>
                    </w:rPr>
                    <w:t>R$ 1.415,16 (um mil quatrocentos e quinze reais e dezesseis centavos).</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 </w:t>
                  </w:r>
                  <w:r>
                    <w:rPr>
                      <w:rFonts w:cs="Arial" w:ascii="Arial" w:hAnsi="Arial"/>
                    </w:rPr>
                    <w:t>Fica garantido aos empregados contratados para cumprimento de jornada inferior a 220 (duzentos e vinte) horas, salário normativo proporcional ao previsto na presente cláusula.</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Reajustes/Correções Salariais </w:t>
                  </w:r>
                </w:p>
                <w:p>
                  <w:pPr>
                    <w:pStyle w:val="NormalWeb"/>
                    <w:jc w:val="both"/>
                    <w:rPr>
                      <w:rFonts w:ascii="Arial" w:hAnsi="Arial" w:cs="Arial"/>
                      <w:b/>
                      <w:b/>
                      <w:bCs/>
                    </w:rPr>
                  </w:pPr>
                  <w:r>
                    <w:rPr>
                      <w:rFonts w:cs="Arial" w:ascii="Arial" w:hAnsi="Arial"/>
                      <w:b/>
                      <w:bCs/>
                    </w:rPr>
                    <w:br/>
                    <w:t xml:space="preserve">CLÁUSULA QUARTA - REAJUSTE SALARIAL </w:t>
                  </w:r>
                </w:p>
                <w:p>
                  <w:pPr>
                    <w:pStyle w:val="NormalWeb"/>
                    <w:jc w:val="both"/>
                    <w:rPr>
                      <w:rFonts w:ascii="Arial" w:hAnsi="Arial" w:cs="Arial"/>
                    </w:rPr>
                  </w:pPr>
                  <w:r>
                    <w:rPr>
                      <w:rFonts w:cs="Arial" w:ascii="Arial" w:hAnsi="Arial"/>
                    </w:rPr>
                    <w:t xml:space="preserve">Em </w:t>
                  </w:r>
                  <w:r>
                    <w:rPr>
                      <w:rStyle w:val="StrongEmphasis"/>
                      <w:rFonts w:cs="Arial" w:ascii="Arial" w:hAnsi="Arial"/>
                    </w:rPr>
                    <w:t xml:space="preserve">1º de novembro de 2021 </w:t>
                  </w:r>
                  <w:r>
                    <w:rPr>
                      <w:rFonts w:cs="Arial" w:ascii="Arial" w:hAnsi="Arial"/>
                    </w:rPr>
                    <w:t xml:space="preserve">os salários dos empregados representados pelo SINDEC serão reajustados no percentual de </w:t>
                  </w:r>
                  <w:r>
                    <w:rPr>
                      <w:rFonts w:cs="Arial" w:ascii="Arial" w:hAnsi="Arial"/>
                      <w:b/>
                      <w:bCs/>
                    </w:rPr>
                    <w:t xml:space="preserve">5,39 </w:t>
                  </w:r>
                  <w:r>
                    <w:rPr>
                      <w:rStyle w:val="StrongEmphasis"/>
                      <w:rFonts w:cs="Arial" w:ascii="Arial" w:hAnsi="Arial"/>
                    </w:rPr>
                    <w:t>%</w:t>
                  </w:r>
                  <w:r>
                    <w:rPr>
                      <w:rFonts w:cs="Arial" w:ascii="Arial" w:hAnsi="Arial"/>
                    </w:rPr>
                    <w:t xml:space="preserve"> (cinco inteiros e trinta e nove centésimos por cento), a incidir sobre os salários de 1º de novembro de 2020.</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 xml:space="preserve">Em </w:t>
                  </w:r>
                  <w:r>
                    <w:rPr>
                      <w:rStyle w:val="StrongEmphasis"/>
                      <w:rFonts w:cs="Arial" w:ascii="Arial" w:hAnsi="Arial"/>
                    </w:rPr>
                    <w:t>1º de janeiro de 2022</w:t>
                  </w:r>
                  <w:r>
                    <w:rPr>
                      <w:rFonts w:cs="Arial" w:ascii="Arial" w:hAnsi="Arial"/>
                    </w:rPr>
                    <w:t xml:space="preserve"> os salários serão majorados no percentual de </w:t>
                  </w:r>
                  <w:r>
                    <w:rPr>
                      <w:rStyle w:val="StrongEmphasis"/>
                      <w:rFonts w:cs="Arial" w:ascii="Arial" w:hAnsi="Arial"/>
                    </w:rPr>
                    <w:t xml:space="preserve">11,08 % </w:t>
                  </w:r>
                  <w:r>
                    <w:rPr>
                      <w:rStyle w:val="StrongEmphasis"/>
                      <w:rFonts w:cs="Arial" w:ascii="Arial" w:hAnsi="Arial"/>
                      <w:b w:val="false"/>
                      <w:bCs w:val="false"/>
                    </w:rPr>
                    <w:t>(onze inteiros e oito centésimos por cento)</w:t>
                  </w:r>
                  <w:r>
                    <w:rPr>
                      <w:rFonts w:cs="Arial" w:ascii="Arial" w:hAnsi="Arial"/>
                    </w:rPr>
                    <w:t>, que incidirá sobre os salários de 1º de novembro de 2020, compensado, automaticamente, o reajuste previsto no caput da presente cláusula.</w:t>
                  </w:r>
                </w:p>
                <w:p>
                  <w:pPr>
                    <w:pStyle w:val="NormalWeb"/>
                    <w:jc w:val="both"/>
                    <w:rPr>
                      <w:rFonts w:ascii="Arial" w:hAnsi="Arial" w:cs="Arial"/>
                    </w:rPr>
                  </w:pPr>
                  <w:r>
                    <w:rPr>
                      <w:rFonts w:cs="Arial" w:ascii="Arial" w:hAnsi="Arial"/>
                    </w:rPr>
                    <w:t> </w:t>
                  </w:r>
                  <w:r>
                    <w:rPr>
                      <w:rStyle w:val="StrongEmphasis"/>
                      <w:rFonts w:cs="Arial" w:ascii="Arial" w:hAnsi="Arial"/>
                    </w:rPr>
                    <w:t>PARÁGRAFO SEGUNDO</w:t>
                  </w:r>
                </w:p>
                <w:p>
                  <w:pPr>
                    <w:pStyle w:val="NormalWeb"/>
                    <w:jc w:val="both"/>
                    <w:rPr>
                      <w:rFonts w:ascii="Arial" w:hAnsi="Arial" w:cs="Arial"/>
                    </w:rPr>
                  </w:pPr>
                  <w:r>
                    <w:rPr>
                      <w:rFonts w:cs="Arial" w:ascii="Arial" w:hAnsi="Arial"/>
                    </w:rPr>
                    <w:t xml:space="preserve">O percentual de reajuste previsto no “caput” desta cláusula será aplicado até a parcela de </w:t>
                  </w:r>
                  <w:r>
                    <w:rPr>
                      <w:rFonts w:cs="Arial" w:ascii="Arial" w:hAnsi="Arial"/>
                      <w:b/>
                      <w:bCs/>
                    </w:rPr>
                    <w:t>R$ 7.212,55</w:t>
                  </w:r>
                  <w:r>
                    <w:rPr>
                      <w:rFonts w:cs="Arial" w:ascii="Arial" w:hAnsi="Arial"/>
                    </w:rPr>
                    <w:t xml:space="preserve"> (sete mil duzentos e doze reais e cinquenta e cinco centavos) dos salários, e no que exceder este valor aplica-se a livre negociação com seus empregadores.</w:t>
                  </w:r>
                </w:p>
                <w:p>
                  <w:pPr>
                    <w:pStyle w:val="Normal"/>
                    <w:rPr>
                      <w:rFonts w:ascii="Arial" w:hAnsi="Arial" w:cs="Arial"/>
                    </w:rPr>
                  </w:pPr>
                  <w:r>
                    <w:rPr>
                      <w:rFonts w:cs="Arial" w:ascii="Arial" w:hAnsi="Arial"/>
                      <w:b/>
                      <w:bCs/>
                    </w:rPr>
                    <w:t>CLÁUSULA QUINTA - REAJUSTE SALARIAL PROPORCIONAL</w:t>
                  </w:r>
                </w:p>
                <w:p>
                  <w:pPr>
                    <w:pStyle w:val="NormalWeb"/>
                    <w:jc w:val="both"/>
                    <w:rPr>
                      <w:rFonts w:ascii="Arial" w:hAnsi="Arial" w:cs="Arial"/>
                    </w:rPr>
                  </w:pPr>
                  <w:r>
                    <w:rPr>
                      <w:rFonts w:cs="Arial" w:ascii="Arial" w:hAnsi="Arial"/>
                    </w:rPr>
                    <w:t xml:space="preserve">Em </w:t>
                  </w:r>
                  <w:r>
                    <w:rPr>
                      <w:rStyle w:val="StrongEmphasis"/>
                      <w:rFonts w:cs="Arial" w:ascii="Arial" w:hAnsi="Arial"/>
                    </w:rPr>
                    <w:t>01/11/2021</w:t>
                  </w:r>
                  <w:r>
                    <w:rPr>
                      <w:rFonts w:cs="Arial" w:ascii="Arial" w:hAnsi="Arial"/>
                    </w:rPr>
                    <w:t xml:space="preserve"> e </w:t>
                  </w:r>
                  <w:r>
                    <w:rPr>
                      <w:rStyle w:val="StrongEmphasis"/>
                      <w:rFonts w:cs="Arial" w:ascii="Arial" w:hAnsi="Arial"/>
                    </w:rPr>
                    <w:t>01/01/2022</w:t>
                  </w:r>
                  <w:r>
                    <w:rPr>
                      <w:rFonts w:cs="Arial" w:ascii="Arial" w:hAnsi="Arial"/>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segundo, nos termos da tabela abaixo, compensado no reajuste de janeiro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01/01/2022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1,16%</w:t>
                        </w:r>
                      </w:p>
                    </w:tc>
                  </w:tr>
                </w:tbl>
                <w:p>
                  <w:pPr>
                    <w:pStyle w:val="NormalWeb"/>
                    <w:jc w:val="both"/>
                    <w:rPr>
                      <w:rFonts w:ascii="Arial" w:hAnsi="Arial" w:cs="Arial"/>
                    </w:rPr>
                  </w:pPr>
                  <w:r>
                    <w:rPr>
                      <w:rStyle w:val="StrongEmphasis"/>
                      <w:rFonts w:eastAsia="Arial" w:cs="Arial" w:ascii="Arial" w:hAnsi="Arial"/>
                    </w:rPr>
                    <w:t xml:space="preserve"> </w:t>
                  </w:r>
                  <w:r>
                    <w:rPr>
                      <w:rStyle w:val="StrongEmphasis"/>
                      <w:rFonts w:cs="Arial" w:ascii="Arial" w:hAnsi="Arial"/>
                    </w:rPr>
                    <w:t>PARÁGRAFO SEGUNDO</w:t>
                  </w:r>
                </w:p>
                <w:p>
                  <w:pPr>
                    <w:pStyle w:val="NormalWeb"/>
                    <w:jc w:val="both"/>
                    <w:rPr>
                      <w:rFonts w:ascii="Arial" w:hAnsi="Arial" w:cs="Arial"/>
                    </w:rPr>
                  </w:pPr>
                  <w:r>
                    <w:rPr>
                      <w:rFonts w:cs="Arial" w:ascii="Arial" w:hAnsi="Arial"/>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Não poderá o empregado mais novo na empresa, por força da presente convenção, perceber salário superior ao mais antigo na mesma função.</w:t>
                  </w:r>
                </w:p>
                <w:p>
                  <w:pPr>
                    <w:pStyle w:val="Normal"/>
                    <w:rPr>
                      <w:rFonts w:ascii="Arial" w:hAnsi="Arial" w:cs="Arial"/>
                    </w:rPr>
                  </w:pPr>
                  <w:r>
                    <w:rPr>
                      <w:rFonts w:cs="Arial" w:ascii="Arial" w:hAnsi="Arial"/>
                      <w:b/>
                      <w:bCs/>
                    </w:rPr>
                    <w:br/>
                    <w:t xml:space="preserve">CLÁUSULA SEXTA - REDUÇÃO DE JORNADA E SALÁRIO </w:t>
                  </w:r>
                </w:p>
                <w:p>
                  <w:pPr>
                    <w:pStyle w:val="NormalWeb"/>
                    <w:jc w:val="both"/>
                    <w:rPr>
                      <w:rFonts w:ascii="Arial" w:hAnsi="Arial" w:cs="Arial"/>
                    </w:rPr>
                  </w:pPr>
                  <w:r>
                    <w:rPr>
                      <w:rFonts w:cs="Arial" w:ascii="Arial" w:hAnsi="Arial"/>
                    </w:rPr>
                    <w:t>A empresa acordante, na hipótese de descontinuidade pelo Governo Federal do Programa do Bem e enquanto perdurar a pandemia do covid-19,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SÉTIMA - DIA DO COMERCIÁRIO </w:t>
                  </w:r>
                </w:p>
                <w:p>
                  <w:pPr>
                    <w:pStyle w:val="NormalWeb"/>
                    <w:jc w:val="both"/>
                    <w:rPr/>
                  </w:pPr>
                  <w:r>
                    <w:rPr>
                      <w:rFonts w:cs="Arial" w:ascii="Arial" w:hAnsi="Arial"/>
                    </w:rPr>
                    <w:t xml:space="preserve">Fica garantido a todos os empregados que trabalharem durante o mês de </w:t>
                  </w:r>
                  <w:r>
                    <w:rPr>
                      <w:rStyle w:val="StrongEmphasis"/>
                      <w:rFonts w:cs="Arial" w:ascii="Arial" w:hAnsi="Arial"/>
                    </w:rPr>
                    <w:t>outubro de 2022</w:t>
                  </w:r>
                  <w:r>
                    <w:rPr>
                      <w:rFonts w:cs="Arial" w:ascii="Arial" w:hAnsi="Arial"/>
                    </w:rPr>
                    <w:t xml:space="preserve">, em homenagem ao Dia do Comerciário, o pagamento de valor equivalente a </w:t>
                  </w:r>
                  <w:r>
                    <w:rPr>
                      <w:rStyle w:val="StrongEmphasis"/>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acordante poderá substituir o pagamento previsto no caput desta clausula por uma folga adicional que deverá ser concedida entre 1º de novembro de 2021 e 31 de outubro de 2022, sendo facultado ao empregado concordar ou não com a folga.</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pPr>
                  <w:r>
                    <w:rPr>
                      <w:rFonts w:cs="Arial" w:ascii="Arial" w:hAnsi="Arial"/>
                    </w:rPr>
                    <w:t> </w:t>
                  </w:r>
                  <w:r>
                    <w:rPr>
                      <w:rFonts w:cs="Arial" w:ascii="Arial" w:hAnsi="Arial"/>
                      <w:b/>
                      <w:bCs/>
                    </w:rPr>
                    <w:b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NONA - 13° DOS ESTÃO OU ESTIVERAM COM JORNADA DE TRABALHO E SALÁRIOS REDUZIDOS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esteve com jornada de trabalho e salários reduzidos na forma do BEm e nos limites estabelecidos em normativa coletiva, terá como base de cálculo a média dos salários percebidos no ano de 2021.</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ÚNICO </w:t>
                  </w:r>
                </w:p>
                <w:p>
                  <w:pPr>
                    <w:pStyle w:val="Normal"/>
                    <w:jc w:val="both"/>
                    <w:rPr>
                      <w:rFonts w:ascii="Arial" w:hAnsi="Arial" w:cs="Arial"/>
                    </w:rPr>
                  </w:pPr>
                  <w:r>
                    <w:rPr>
                      <w:rFonts w:eastAsia="Arial" w:cs="Arial" w:ascii="Arial" w:hAnsi="Arial"/>
                    </w:rPr>
                    <w:t xml:space="preserve"> </w:t>
                  </w: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- 13° DOS ESTÃO OU ESTIVERAM COM CONTRATO DE TRABALHO SUSPENSO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do BEm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pPr>
                  <w:r>
                    <w:rPr>
                      <w:rFonts w:cs="Arial" w:ascii="Arial" w:hAnsi="Arial"/>
                      <w:b/>
                      <w:bCs/>
                    </w:rPr>
                    <w:br/>
                    <w:t xml:space="preserve">CLÁUSULA DÉCIMA TERCEIRA - VALE - TRANSPORTE </w:t>
                  </w:r>
                </w:p>
                <w:p>
                  <w:pPr>
                    <w:pStyle w:val="Normal"/>
                    <w:jc w:val="both"/>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jc w:val="both"/>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buscará celebrar convênios com creches acessíveis quanto ao local e horário de funcionamento.</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Suspensão do Contrato de Trabalho </w:t>
                    <w:br/>
                  </w:r>
                </w:p>
                <w:p>
                  <w:pPr>
                    <w:pStyle w:val="Normal"/>
                    <w:jc w:val="both"/>
                    <w:rPr>
                      <w:rFonts w:ascii="Arial" w:hAnsi="Arial" w:cs="Arial"/>
                      <w:b/>
                      <w:b/>
                      <w:bCs/>
                    </w:rPr>
                  </w:pPr>
                  <w:r>
                    <w:rPr>
                      <w:rFonts w:cs="Arial" w:ascii="Arial" w:hAnsi="Arial"/>
                      <w:b/>
                      <w:bCs/>
                    </w:rPr>
                    <w:br/>
                    <w:t xml:space="preserve">CLÁUSULA QUINTA - SUSPENSÃO DO CONTRATO DE TRABALHO EMPREGADOS DO GRUPO DE RISCO DA COVID 19 </w:t>
                  </w:r>
                </w:p>
                <w:p>
                  <w:pPr>
                    <w:pStyle w:val="Normal"/>
                    <w:jc w:val="both"/>
                    <w:rPr>
                      <w:rFonts w:ascii="Arial" w:hAnsi="Arial" w:cs="Arial"/>
                      <w:b/>
                      <w:b/>
                      <w:bCs/>
                    </w:rPr>
                  </w:pPr>
                  <w:r>
                    <w:rPr>
                      <w:rFonts w:cs="Arial" w:ascii="Arial" w:hAnsi="Arial"/>
                      <w:b/>
                      <w:bCs/>
                    </w:rPr>
                  </w:r>
                </w:p>
                <w:p>
                  <w:pPr>
                    <w:pStyle w:val="NormalWeb"/>
                    <w:jc w:val="both"/>
                    <w:rPr>
                      <w:rFonts w:ascii="Arial" w:hAnsi="Arial" w:cs="Arial"/>
                    </w:rPr>
                  </w:pPr>
                  <w:r>
                    <w:rPr>
                      <w:rFonts w:cs="Arial" w:ascii="Arial" w:hAnsi="Arial"/>
                    </w:rPr>
                    <w:t>A empresa acordante, na hipótese de descontinuidade pelo Governo Federal do Programa do Bem e enquanto perdurar a pandemia do covid-19,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Web"/>
                    <w:jc w:val="both"/>
                    <w:rPr>
                      <w:rFonts w:ascii="Arial" w:hAnsi="Arial" w:cs="Arial"/>
                      <w:b/>
                      <w:b/>
                      <w:bCs/>
                    </w:rPr>
                  </w:pPr>
                  <w:r>
                    <w:rPr>
                      <w:rFonts w:cs="Arial" w:ascii="Arial" w:hAnsi="Arial"/>
                      <w:b/>
                      <w:bCs/>
                    </w:rPr>
                    <w:t xml:space="preserve">CLÁUSULA DÉCIMA SEXTA - DA COMUNICAÇÃO AO SINDICATO PROFISSIONAL </w:t>
                  </w:r>
                </w:p>
                <w:p>
                  <w:pPr>
                    <w:pStyle w:val="NormalWeb"/>
                    <w:jc w:val="both"/>
                    <w:rPr>
                      <w:rFonts w:ascii="Arial" w:hAnsi="Arial" w:cs="Arial"/>
                    </w:rPr>
                  </w:pPr>
                  <w:r>
                    <w:rPr>
                      <w:rFonts w:cs="Arial" w:ascii="Arial" w:hAnsi="Arial"/>
                    </w:rPr>
                    <w:t>A suspensão temporária do contrato e a redução de jornada de trabalho e de salário deverão ser comunicados ao Sindicato dos Empregados no Comércio de Porto Alegre, através do endereço eletrônico sindec@sindec.org.br, no prazo de até dez dias corridos, contado da data de sua implementação.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br/>
                  </w:r>
                </w:p>
                <w:p>
                  <w:pPr>
                    <w:pStyle w:val="Normal"/>
                    <w:rPr>
                      <w:rFonts w:ascii="Arial" w:hAnsi="Arial" w:cs="Arial"/>
                    </w:rPr>
                  </w:pPr>
                  <w:r>
                    <w:rPr>
                      <w:rFonts w:cs="Arial" w:ascii="Arial" w:hAnsi="Arial"/>
                      <w:b/>
                      <w:bCs/>
                    </w:rPr>
                    <w:br/>
                    <w:t xml:space="preserve">CLÁUSULA DÉCIMA SÉTIMA - CONTRATO DE TRABALHO INTERMITENTE </w:t>
                    <w:br/>
                  </w:r>
                </w:p>
                <w:p>
                  <w:pPr>
                    <w:pStyle w:val="Norm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Em se tratando de trabalho contínuo em pelo menos 4 (quatro) dias da semana a convocação terá como limite o período de 4 (quatro) meses de trabalho.</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Em caso de trabalho descontínuo em no máximo 3 (três) dias da semana a convocação terá como limite o período de 1 (um) mês.</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Comprovadamente recebida a convocação, o empregado terá o prazo de um dia útil para responder ao chamado, presumindo-se, no silêncio, a recusa. </w:t>
                  </w:r>
                </w:p>
                <w:p>
                  <w:pPr>
                    <w:pStyle w:val="NormalWeb"/>
                    <w:jc w:val="both"/>
                    <w:rPr>
                      <w:rFonts w:ascii="Arial" w:hAnsi="Arial" w:cs="Arial"/>
                    </w:rPr>
                  </w:pPr>
                  <w:r>
                    <w:rPr>
                      <w:rStyle w:val="StrongEmphasis"/>
                      <w:rFonts w:cs="Arial" w:ascii="Arial" w:hAnsi="Arial"/>
                    </w:rPr>
                    <w:t>PARÁGRAFO QUINTO</w:t>
                  </w:r>
                </w:p>
                <w:p>
                  <w:pPr>
                    <w:pStyle w:val="NormalWeb"/>
                    <w:jc w:val="both"/>
                    <w:rPr/>
                  </w:pPr>
                  <w:r>
                    <w:rPr>
                      <w:rFonts w:cs="Arial" w:ascii="Arial" w:hAnsi="Arial"/>
                    </w:rPr>
                    <w:t>A recusa da oferta não descaracteriza a subordinação para fins do contrato de trabalho intermitente.</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O período de inatividade não será considerado tempo à disposição do empregador, podendo o trabalhador prestar serviços a outros contratantes.</w:t>
                  </w:r>
                </w:p>
                <w:p>
                  <w:pPr>
                    <w:pStyle w:val="NormalWeb"/>
                    <w:jc w:val="both"/>
                    <w:rPr>
                      <w:rFonts w:ascii="Arial" w:hAnsi="Arial" w:cs="Arial"/>
                    </w:rPr>
                  </w:pPr>
                  <w:r>
                    <w:rPr>
                      <w:rStyle w:val="StrongEmphasis"/>
                      <w:rFonts w:cs="Arial" w:ascii="Arial" w:hAnsi="Arial"/>
                    </w:rPr>
                    <w:t>PARÁGRAFO SÉTIMO</w:t>
                  </w:r>
                </w:p>
                <w:p>
                  <w:pPr>
                    <w:pStyle w:val="NormalWeb"/>
                    <w:jc w:val="both"/>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rFonts w:ascii="Arial" w:hAnsi="Arial" w:cs="Arial"/>
                    </w:rPr>
                  </w:pPr>
                  <w:r>
                    <w:rPr>
                      <w:rFonts w:cs="Arial" w:ascii="Arial" w:hAnsi="Arial"/>
                    </w:rPr>
                    <w:t>I - remuneração; </w:t>
                  </w:r>
                </w:p>
                <w:p>
                  <w:pPr>
                    <w:pStyle w:val="NormalWeb"/>
                    <w:jc w:val="both"/>
                    <w:rPr>
                      <w:rFonts w:ascii="Arial" w:hAnsi="Arial" w:cs="Arial"/>
                    </w:rPr>
                  </w:pPr>
                  <w:r>
                    <w:rPr>
                      <w:rFonts w:cs="Arial" w:ascii="Arial" w:hAnsi="Arial"/>
                    </w:rPr>
                    <w:t>II - férias proporcionais com acréscimo de um terço; </w:t>
                  </w:r>
                </w:p>
                <w:p>
                  <w:pPr>
                    <w:pStyle w:val="NormalWeb"/>
                    <w:jc w:val="both"/>
                    <w:rPr/>
                  </w:pPr>
                  <w:r>
                    <w:rPr>
                      <w:rFonts w:cs="Arial" w:ascii="Arial" w:hAnsi="Arial"/>
                    </w:rPr>
                    <w:t>III - décimo terceiro salário proporcional; </w:t>
                  </w:r>
                </w:p>
                <w:p>
                  <w:pPr>
                    <w:pStyle w:val="NormalWeb"/>
                    <w:jc w:val="both"/>
                    <w:rPr/>
                  </w:pPr>
                  <w:r>
                    <w:rPr>
                      <w:rFonts w:cs="Arial" w:ascii="Arial" w:hAnsi="Arial"/>
                    </w:rPr>
                    <w:t>IV - repouso semanal remunerado; e </w:t>
                  </w:r>
                </w:p>
                <w:p>
                  <w:pPr>
                    <w:pStyle w:val="NormalWeb"/>
                    <w:jc w:val="both"/>
                    <w:rPr>
                      <w:rFonts w:ascii="Arial" w:hAnsi="Arial" w:cs="Arial"/>
                    </w:rPr>
                  </w:pPr>
                  <w:r>
                    <w:rPr>
                      <w:rFonts w:cs="Arial" w:ascii="Arial" w:hAnsi="Arial"/>
                    </w:rPr>
                    <w:t>V - adicionais legais. </w:t>
                  </w:r>
                </w:p>
                <w:p>
                  <w:pPr>
                    <w:pStyle w:val="NormalWeb"/>
                    <w:jc w:val="both"/>
                    <w:rPr>
                      <w:rFonts w:ascii="Arial" w:hAnsi="Arial" w:cs="Arial"/>
                    </w:rPr>
                  </w:pPr>
                  <w:r>
                    <w:rPr>
                      <w:rStyle w:val="StrongEmphasis"/>
                      <w:rFonts w:cs="Arial" w:ascii="Arial" w:hAnsi="Arial"/>
                    </w:rPr>
                    <w:t>PARÁGRAFO OITAVO</w:t>
                  </w:r>
                </w:p>
                <w:p>
                  <w:pPr>
                    <w:pStyle w:val="NormalWeb"/>
                    <w:jc w:val="both"/>
                    <w:rPr/>
                  </w:pPr>
                  <w:r>
                    <w:rPr>
                      <w:rFonts w:cs="Arial" w:ascii="Arial" w:hAnsi="Arial"/>
                    </w:rPr>
                    <w:t>O recibo de pagamento deverá conter a discriminação dos valores pagos relativos a cada uma das parcelas referidas no § 7º desta cláusula.</w:t>
                  </w:r>
                </w:p>
                <w:p>
                  <w:pPr>
                    <w:pStyle w:val="NormalWeb"/>
                    <w:jc w:val="both"/>
                    <w:rPr>
                      <w:rFonts w:ascii="Arial" w:hAnsi="Arial" w:cs="Arial"/>
                    </w:rPr>
                  </w:pPr>
                  <w:r>
                    <w:rPr>
                      <w:rStyle w:val="StrongEmphasis"/>
                      <w:rFonts w:cs="Arial" w:ascii="Arial" w:hAnsi="Arial"/>
                    </w:rPr>
                    <w:t>PARÁGRAFO NONO</w:t>
                  </w:r>
                </w:p>
                <w:p>
                  <w:pPr>
                    <w:pStyle w:val="NormalWeb"/>
                    <w:jc w:val="both"/>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Style w:val="StrongEmphasis"/>
                      <w:rFonts w:ascii="Arial" w:hAnsi="Arial" w:cs="Arial"/>
                    </w:rPr>
                  </w:pPr>
                  <w:r>
                    <w:rPr>
                      <w:rFonts w:cs="Arial" w:ascii="Arial" w:hAnsi="Arial"/>
                    </w:rPr>
                  </w:r>
                </w:p>
                <w:p>
                  <w:pPr>
                    <w:pStyle w:val="NormalWeb"/>
                    <w:jc w:val="both"/>
                    <w:rPr>
                      <w:rFonts w:ascii="Arial" w:hAnsi="Arial" w:cs="Arial"/>
                    </w:rPr>
                  </w:pPr>
                  <w:r>
                    <w:rPr>
                      <w:rStyle w:val="StrongEmphasis"/>
                      <w:rFonts w:cs="Arial" w:ascii="Arial" w:hAnsi="Arial"/>
                    </w:rPr>
                    <w:t>PARÁGRAFO DÉCIMO</w:t>
                  </w:r>
                </w:p>
                <w:p>
                  <w:pPr>
                    <w:pStyle w:val="NormalWeb"/>
                    <w:jc w:val="both"/>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jc w:val="both"/>
                    <w:rPr>
                      <w:rFonts w:ascii="Arial" w:hAnsi="Arial" w:cs="Arial"/>
                    </w:rPr>
                  </w:pPr>
                  <w:r>
                    <w:rPr>
                      <w:rStyle w:val="StrongEmphasis"/>
                      <w:rFonts w:cs="Arial" w:ascii="Arial" w:hAnsi="Arial"/>
                    </w:rPr>
                    <w:t>PARÁGRAFO DÉCIMO PRIMEIRO</w:t>
                  </w:r>
                </w:p>
                <w:p>
                  <w:pPr>
                    <w:pStyle w:val="NormalWeb"/>
                    <w:jc w:val="both"/>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rPr>
                  </w:pPr>
                  <w:r>
                    <w:rPr>
                      <w:rStyle w:val="StrongEmphasis"/>
                      <w:rFonts w:cs="Arial" w:ascii="Arial" w:hAnsi="Arial"/>
                    </w:rPr>
                    <w:t>PARÁGRAFO DÉCIMO SEGUNDO</w:t>
                  </w:r>
                </w:p>
                <w:p>
                  <w:pPr>
                    <w:pStyle w:val="NormalWeb"/>
                    <w:jc w:val="both"/>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rPr>
                  </w:pPr>
                  <w:r>
                    <w:rPr>
                      <w:rStyle w:val="StrongEmphasis"/>
                      <w:rFonts w:cs="Arial" w:ascii="Arial" w:hAnsi="Arial"/>
                    </w:rPr>
                    <w:t>PARÁGRAFO DÉCIMO TERCEIRO</w:t>
                  </w:r>
                </w:p>
                <w:p>
                  <w:pPr>
                    <w:pStyle w:val="NormalWeb"/>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jc w:val="both"/>
                    <w:rPr>
                      <w:rFonts w:ascii="Arial" w:hAnsi="Arial" w:cs="Arial"/>
                    </w:rPr>
                  </w:pPr>
                  <w:r>
                    <w:rPr>
                      <w:rFonts w:cs="Arial" w:ascii="Arial" w:hAnsi="Arial"/>
                      <w:b/>
                      <w:bCs/>
                    </w:rPr>
                    <w:t>CLÁUSULA DÉCIMA OITAVA - DO TELETRABALHO</w:t>
                  </w:r>
                </w:p>
                <w:p>
                  <w:pPr>
                    <w:pStyle w:val="Normal"/>
                    <w:rPr>
                      <w:rFonts w:ascii="Arial" w:hAnsi="Arial" w:cs="Arial"/>
                      <w:b/>
                      <w:b/>
                      <w:bCs/>
                      <w:sz w:val="22"/>
                      <w:szCs w:val="22"/>
                    </w:rPr>
                  </w:pPr>
                  <w:r>
                    <w:rPr>
                      <w:rFonts w:cs="Arial" w:ascii="Arial" w:hAnsi="Arial"/>
                      <w:b/>
                      <w:bCs/>
                      <w:sz w:val="22"/>
                      <w:szCs w:val="22"/>
                    </w:rPr>
                    <w:t>ITEM 1º - DO REGIME EXCLUSIVO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PRIMEIRO</w:t>
                  </w:r>
                </w:p>
                <w:p>
                  <w:pPr>
                    <w:pStyle w:val="Normal"/>
                    <w:jc w:val="both"/>
                    <w:rPr>
                      <w:rFonts w:ascii="Arial" w:hAnsi="Arial" w:cs="Arial"/>
                      <w:sz w:val="22"/>
                      <w:szCs w:val="22"/>
                    </w:rPr>
                  </w:pPr>
                  <w:r>
                    <w:rPr>
                      <w:rFonts w:cs="Arial" w:ascii="Arial" w:hAnsi="Arial"/>
                      <w:sz w:val="22"/>
                      <w:szCs w:val="22"/>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 xml:space="preserve">A prestação de serviços na modalidade de teletrabalho exclusivo deverá constar expressamente do contrato individual de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shd w:fill="FFFFFF" w:val="clear"/>
                    </w:rPr>
                  </w:pPr>
                  <w:r>
                    <w:rPr>
                      <w:rFonts w:cs="Arial" w:ascii="Arial" w:hAnsi="Arial"/>
                      <w:sz w:val="22"/>
                      <w:szCs w:val="22"/>
                    </w:rPr>
                    <w:t>Salvo regra específica válida durante o período de pandemia p</w:t>
                  </w:r>
                  <w:r>
                    <w:rPr>
                      <w:rFonts w:cs="Arial" w:ascii="Arial" w:hAnsi="Arial"/>
                      <w:sz w:val="22"/>
                      <w:szCs w:val="22"/>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QUINTO</w:t>
                  </w:r>
                </w:p>
                <w:p>
                  <w:pPr>
                    <w:pStyle w:val="Normal"/>
                    <w:jc w:val="both"/>
                    <w:rPr>
                      <w:rFonts w:ascii="Arial" w:hAnsi="Arial" w:cs="Arial"/>
                      <w:sz w:val="22"/>
                      <w:szCs w:val="22"/>
                      <w:shd w:fill="FFFFFF" w:val="clear"/>
                    </w:rPr>
                  </w:pPr>
                  <w:r>
                    <w:rPr>
                      <w:rFonts w:cs="Arial" w:ascii="Arial" w:hAnsi="Arial"/>
                      <w:sz w:val="22"/>
                      <w:szCs w:val="22"/>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SEXTO</w:t>
                  </w:r>
                </w:p>
                <w:p>
                  <w:pPr>
                    <w:pStyle w:val="Normal"/>
                    <w:jc w:val="both"/>
                    <w:rPr>
                      <w:rFonts w:ascii="Arial" w:hAnsi="Arial" w:cs="Arial"/>
                      <w:sz w:val="22"/>
                      <w:szCs w:val="22"/>
                    </w:rPr>
                  </w:pPr>
                  <w:r>
                    <w:rPr>
                      <w:rFonts w:cs="Arial" w:ascii="Arial" w:hAnsi="Arial"/>
                      <w:sz w:val="22"/>
                      <w:szCs w:val="22"/>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SÉTIMO</w:t>
                  </w:r>
                </w:p>
                <w:p>
                  <w:pPr>
                    <w:pStyle w:val="Normal"/>
                    <w:jc w:val="both"/>
                    <w:rPr>
                      <w:rFonts w:ascii="Arial" w:hAnsi="Arial" w:cs="Arial"/>
                      <w:sz w:val="22"/>
                      <w:szCs w:val="22"/>
                    </w:rPr>
                  </w:pPr>
                  <w:r>
                    <w:rPr>
                      <w:rFonts w:cs="Arial" w:ascii="Arial" w:hAnsi="Arial"/>
                      <w:sz w:val="22"/>
                      <w:szCs w:val="22"/>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OITAVO</w:t>
                  </w:r>
                </w:p>
                <w:p>
                  <w:pPr>
                    <w:pStyle w:val="Normal"/>
                    <w:jc w:val="both"/>
                    <w:rPr>
                      <w:rFonts w:ascii="Arial" w:hAnsi="Arial" w:cs="Arial"/>
                      <w:sz w:val="22"/>
                      <w:szCs w:val="22"/>
                    </w:rPr>
                  </w:pPr>
                  <w:r>
                    <w:rPr>
                      <w:rFonts w:cs="Arial" w:ascii="Arial" w:hAnsi="Arial"/>
                      <w:sz w:val="22"/>
                      <w:szCs w:val="22"/>
                    </w:rPr>
                    <w:t xml:space="preserve">Havendo controle horário, as horas extras poderão ser compensadas, respeitada a cláusula geral prevista neste Acordo Coletivo de Trabalho. </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ITEM 2º - DO REGIME HÍBRIDO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sz w:val="22"/>
                      <w:szCs w:val="22"/>
                    </w:rPr>
                  </w:pPr>
                  <w:r>
                    <w:rPr>
                      <w:rFonts w:eastAsia="Arial" w:cs="Arial" w:ascii="Arial" w:hAnsi="Arial"/>
                      <w:sz w:val="22"/>
                      <w:szCs w:val="22"/>
                    </w:rPr>
                    <w:t xml:space="preserve"> </w:t>
                  </w:r>
                </w:p>
                <w:p>
                  <w:pPr>
                    <w:pStyle w:val="Normal"/>
                    <w:jc w:val="both"/>
                    <w:rPr>
                      <w:rFonts w:ascii="Arial" w:hAnsi="Arial" w:cs="Arial"/>
                      <w:sz w:val="22"/>
                      <w:szCs w:val="22"/>
                    </w:rPr>
                  </w:pPr>
                  <w:r>
                    <w:rPr>
                      <w:rFonts w:cs="Arial" w:ascii="Arial" w:hAnsi="Arial"/>
                      <w:b/>
                      <w:bCs/>
                      <w:sz w:val="22"/>
                      <w:szCs w:val="22"/>
                    </w:rPr>
                    <w:t>PARÁGRAFO PRIMEIRO -</w:t>
                  </w:r>
                  <w:r>
                    <w:rPr>
                      <w:rFonts w:cs="Arial" w:ascii="Arial" w:hAnsi="Arial"/>
                      <w:sz w:val="22"/>
                      <w:szCs w:val="22"/>
                    </w:rPr>
                    <w:t xml:space="preserve"> A prestação de serviços na modalidade de teletrabalho híbrido deverá constar expressamente do contrato individual de 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O contrato poderá estabelecer regras mais flexíveis de comparecimento as dependências da empresa.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QUINTO</w:t>
                  </w:r>
                </w:p>
                <w:p>
                  <w:pPr>
                    <w:pStyle w:val="Normal"/>
                    <w:jc w:val="both"/>
                    <w:rPr>
                      <w:rFonts w:ascii="Arial" w:hAnsi="Arial" w:cs="Arial"/>
                      <w:sz w:val="22"/>
                      <w:szCs w:val="22"/>
                      <w:shd w:fill="FFFFFF" w:val="clear"/>
                    </w:rPr>
                  </w:pPr>
                  <w:r>
                    <w:rPr>
                      <w:rFonts w:cs="Arial" w:ascii="Arial" w:hAnsi="Arial"/>
                      <w:sz w:val="22"/>
                      <w:szCs w:val="22"/>
                    </w:rPr>
                    <w:t>Salvo regra específica válida durante o período de pandemia p</w:t>
                  </w:r>
                  <w:r>
                    <w:rPr>
                      <w:rFonts w:cs="Arial" w:ascii="Arial" w:hAnsi="Arial"/>
                      <w:sz w:val="22"/>
                      <w:szCs w:val="22"/>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SEXTO</w:t>
                  </w:r>
                </w:p>
                <w:p>
                  <w:pPr>
                    <w:pStyle w:val="Normal"/>
                    <w:jc w:val="both"/>
                    <w:rPr>
                      <w:rFonts w:ascii="Arial" w:hAnsi="Arial" w:cs="Arial"/>
                      <w:sz w:val="22"/>
                      <w:szCs w:val="22"/>
                      <w:shd w:fill="FFFFFF" w:val="clear"/>
                    </w:rPr>
                  </w:pPr>
                  <w:r>
                    <w:rPr>
                      <w:rFonts w:cs="Arial" w:ascii="Arial" w:hAnsi="Arial"/>
                      <w:sz w:val="22"/>
                      <w:szCs w:val="22"/>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sz w:val="22"/>
                      <w:szCs w:val="22"/>
                      <w:shd w:fill="FFFFFF" w:val="clear"/>
                    </w:rPr>
                  </w:pPr>
                  <w:r>
                    <w:rPr>
                      <w:rFonts w:cs="Arial" w:ascii="Arial" w:hAnsi="Arial"/>
                      <w:sz w:val="22"/>
                      <w:szCs w:val="22"/>
                      <w:shd w:fill="FFFFFF" w:val="clear"/>
                    </w:rPr>
                  </w:r>
                </w:p>
                <w:p>
                  <w:pPr>
                    <w:pStyle w:val="Normal"/>
                    <w:jc w:val="both"/>
                    <w:rPr>
                      <w:rFonts w:ascii="Arial" w:hAnsi="Arial" w:cs="Arial"/>
                      <w:sz w:val="22"/>
                      <w:szCs w:val="22"/>
                      <w:shd w:fill="FFFFFF" w:val="clear"/>
                    </w:rPr>
                  </w:pPr>
                  <w:r>
                    <w:rPr>
                      <w:rFonts w:cs="Arial" w:ascii="Arial" w:hAnsi="Arial"/>
                      <w:b/>
                      <w:bCs/>
                      <w:sz w:val="22"/>
                      <w:szCs w:val="22"/>
                      <w:shd w:fill="FFFFFF" w:val="clear"/>
                    </w:rPr>
                    <w:t>PARÁGRAFO SÉTIMO</w:t>
                  </w:r>
                </w:p>
                <w:p>
                  <w:pPr>
                    <w:pStyle w:val="Normal"/>
                    <w:jc w:val="both"/>
                    <w:rPr>
                      <w:rFonts w:ascii="Arial" w:hAnsi="Arial" w:cs="Arial"/>
                      <w:sz w:val="22"/>
                      <w:szCs w:val="22"/>
                    </w:rPr>
                  </w:pPr>
                  <w:r>
                    <w:rPr>
                      <w:rFonts w:cs="Arial" w:ascii="Arial" w:hAnsi="Arial"/>
                      <w:sz w:val="22"/>
                      <w:szCs w:val="22"/>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OITAVO </w:t>
                  </w:r>
                </w:p>
                <w:p>
                  <w:pPr>
                    <w:pStyle w:val="Normal"/>
                    <w:jc w:val="both"/>
                    <w:rPr>
                      <w:rFonts w:ascii="Arial" w:hAnsi="Arial" w:cs="Arial"/>
                      <w:sz w:val="22"/>
                      <w:szCs w:val="22"/>
                    </w:rPr>
                  </w:pPr>
                  <w:r>
                    <w:rPr>
                      <w:rFonts w:cs="Arial" w:ascii="Arial" w:hAnsi="Arial"/>
                      <w:sz w:val="22"/>
                      <w:szCs w:val="22"/>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NONO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Havendo controle horário no regime de teletrabalho, as horas extras poderão ser compensadas, respeitada a cláusula geral prevista no Acordo Coletivo de Trabalho. </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eastAsia="Arial"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eastAsia="Arial"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b/>
                      <w:b/>
                      <w:bCs/>
                    </w:rPr>
                  </w:pPr>
                  <w:r>
                    <w:rPr>
                      <w:rFonts w:eastAsia="Arial" w:cs="Arial" w:ascii="Arial" w:hAnsi="Arial"/>
                      <w:b/>
                      <w:bCs/>
                    </w:rPr>
                    <w:t xml:space="preserve"> </w:t>
                  </w:r>
                </w:p>
                <w:p>
                  <w:pPr>
                    <w:pStyle w:val="Default"/>
                    <w:jc w:val="both"/>
                    <w:rPr>
                      <w:rFonts w:ascii="Arial" w:hAnsi="Arial" w:cs="Arial"/>
                      <w:b/>
                      <w:b/>
                      <w:bCs/>
                    </w:rPr>
                  </w:pPr>
                  <w:r>
                    <w:rPr>
                      <w:rFonts w:cs="Arial" w:ascii="Arial" w:hAnsi="Arial"/>
                      <w:b/>
                      <w:bCs/>
                    </w:rPr>
                    <w:t>CLÁUSULA DÉCIMA NONA - DO TELETRABALHO DURANTE A PANDEMIA</w:t>
                  </w:r>
                </w:p>
                <w:p>
                  <w:pPr>
                    <w:pStyle w:val="Default1"/>
                    <w:jc w:val="both"/>
                    <w:rPr>
                      <w:color w:val="000000"/>
                    </w:rPr>
                  </w:pPr>
                  <w:r>
                    <w:rPr>
                      <w:color w:val="000000"/>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rPr>
                  </w:pPr>
                  <w:r>
                    <w:rPr>
                      <w:rFonts w:cs="Arial" w:ascii="Arial" w:hAnsi="Arial"/>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rPr>
                  </w:pPr>
                  <w:r>
                    <w:rPr>
                      <w:rFonts w:cs="Arial" w:ascii="Arial" w:hAnsi="Arial"/>
                      <w:b/>
                    </w:rPr>
                    <w:t>PARÁGRAFO SEGUNDO</w:t>
                  </w:r>
                </w:p>
                <w:p>
                  <w:pPr>
                    <w:pStyle w:val="Normal"/>
                    <w:spacing w:lineRule="atLeast" w:line="272" w:before="225" w:after="225"/>
                    <w:jc w:val="both"/>
                    <w:rPr>
                      <w:rFonts w:ascii="Arial" w:hAnsi="Arial" w:cs="Arial"/>
                    </w:rPr>
                  </w:pPr>
                  <w:r>
                    <w:rPr>
                      <w:rFonts w:cs="Arial" w:ascii="Arial" w:hAnsi="Arial"/>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rPr>
                  </w:pPr>
                  <w:r>
                    <w:rPr>
                      <w:rFonts w:cs="Arial" w:ascii="Arial" w:hAnsi="Arial"/>
                      <w:b/>
                    </w:rPr>
                    <w:t>PARÁGRAFO TERCEIRO</w:t>
                  </w:r>
                </w:p>
                <w:p>
                  <w:pPr>
                    <w:pStyle w:val="NormalWeb"/>
                    <w:jc w:val="both"/>
                    <w:rPr>
                      <w:rFonts w:ascii="Arial" w:hAnsi="Arial" w:cs="Arial"/>
                    </w:rPr>
                  </w:pPr>
                  <w:r>
                    <w:rPr>
                      <w:rFonts w:cs="Arial" w:ascii="Arial" w:hAnsi="Arial"/>
                    </w:rPr>
                    <w:t>Fica permitida a adoção do regime de teletrabalho, trabalho remoto ou trabalho a distância para aprendizes. </w:t>
                  </w:r>
                </w:p>
                <w:p>
                  <w:pPr>
                    <w:pStyle w:val="Normal"/>
                    <w:jc w:val="center"/>
                    <w:rPr>
                      <w:rFonts w:ascii="Arial" w:hAnsi="Arial" w:cs="Arial"/>
                    </w:rPr>
                  </w:pPr>
                  <w:r>
                    <w:rPr>
                      <w:rFonts w:cs="Arial" w:ascii="Arial" w:hAnsi="Arial"/>
                    </w:rPr>
                    <w:br/>
                  </w:r>
                  <w:r>
                    <w:rPr>
                      <w:rFonts w:cs="Arial" w:ascii="Arial" w:hAnsi="Arial"/>
                      <w:b/>
                      <w:bCs/>
                    </w:rPr>
                    <w:t>Relações de Trabalho – Condições de Trabalho, Normas de Pessoal e Estabilidades</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 ESTABILIDADE PROVISÓRIA DA GESTANTE </w:t>
                  </w:r>
                </w:p>
                <w:p>
                  <w:pPr>
                    <w:pStyle w:val="NormalWeb"/>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PRIMEIRA - BANCO DE HORAS </w:t>
                  </w:r>
                </w:p>
                <w:p>
                  <w:pPr>
                    <w:pStyle w:val="NormalWeb"/>
                    <w:jc w:val="both"/>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rPr>
                    <w:t xml:space="preserve">        </w:t>
                  </w:r>
                </w:p>
                <w:p>
                  <w:pPr>
                    <w:pStyle w:val="NormalWeb"/>
                    <w:jc w:val="both"/>
                    <w:rPr>
                      <w:rFonts w:ascii="Arial" w:hAnsi="Arial" w:cs="Arial"/>
                    </w:rPr>
                  </w:pPr>
                  <w:r>
                    <w:rPr>
                      <w:rStyle w:val="StrongEmphasis"/>
                      <w:rFonts w:cs="Arial" w:ascii="Arial" w:hAnsi="Arial"/>
                    </w:rPr>
                    <w:t xml:space="preserve">PARÁGRAFO TERCEIRO </w:t>
                  </w:r>
                </w:p>
                <w:p>
                  <w:pPr>
                    <w:pStyle w:val="NormalWeb"/>
                    <w:jc w:val="both"/>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Style w:val="StrongEmphasis"/>
                      <w:rFonts w:ascii="Arial" w:hAnsi="Arial" w:cs="Arial"/>
                    </w:rPr>
                  </w:pPr>
                  <w:r>
                    <w:rPr>
                      <w:rFonts w:cs="Arial" w:ascii="Arial" w:hAnsi="Arial"/>
                    </w:rPr>
                  </w:r>
                </w:p>
                <w:p>
                  <w:pPr>
                    <w:pStyle w:val="NormalWeb"/>
                    <w:jc w:val="both"/>
                    <w:rPr>
                      <w:rStyle w:val="StrongEmphasis"/>
                      <w:rFonts w:ascii="Arial" w:hAnsi="Arial" w:cs="Arial"/>
                    </w:rPr>
                  </w:pPr>
                  <w:r>
                    <w:rPr>
                      <w:rStyle w:val="StrongEmphasis"/>
                      <w:rFonts w:cs="Arial" w:ascii="Arial" w:hAnsi="Arial"/>
                    </w:rPr>
                    <w:t xml:space="preserve">PARÁGRAFO QUINTO  </w:t>
                  </w:r>
                </w:p>
                <w:p>
                  <w:pPr>
                    <w:pStyle w:val="NormalWeb"/>
                    <w:jc w:val="both"/>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rPr>
                  </w:pPr>
                  <w:r>
                    <w:rPr>
                      <w:rStyle w:val="StrongEmphasis"/>
                      <w:rFonts w:cs="Arial" w:ascii="Arial" w:hAnsi="Arial"/>
                    </w:rPr>
                    <w:t>PARÁGRAFO SÉTIMO</w:t>
                  </w:r>
                </w:p>
                <w:p>
                  <w:pPr>
                    <w:pStyle w:val="NormalWeb"/>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jc w:val="both"/>
                    <w:rPr/>
                  </w:pPr>
                  <w:r>
                    <w:rPr>
                      <w:rFonts w:cs="Arial" w:ascii="Arial" w:hAnsi="Arial"/>
                      <w:b/>
                    </w:rPr>
                    <w:t>PARÁGRAFO OITAVO</w:t>
                  </w:r>
                </w:p>
                <w:p>
                  <w:pPr>
                    <w:pStyle w:val="NormalWeb"/>
                    <w:jc w:val="both"/>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
                    <w:jc w:val="both"/>
                    <w:rPr/>
                  </w:pPr>
                  <w:r>
                    <w:rPr>
                      <w:rFonts w:cs="Arial" w:ascii="Arial" w:hAnsi="Arial"/>
                      <w:b/>
                      <w:bCs/>
                    </w:rPr>
                    <w:t>CLÁUSULA VIGÉSIMA SEGUNDA – BANCO DE HORAS – ESTADO DE CALAMIDADE – INTERRUPÇÃO DAS ATIVIDADES</w:t>
                  </w:r>
                </w:p>
                <w:p>
                  <w:pPr>
                    <w:pStyle w:val="NormalWeb"/>
                    <w:jc w:val="both"/>
                    <w:rPr>
                      <w:rStyle w:val="StrongEmphasis"/>
                      <w:rFonts w:ascii="Arial" w:hAnsi="Arial" w:cs="Arial"/>
                    </w:rPr>
                  </w:pPr>
                  <w:r>
                    <w:rPr>
                      <w:rStyle w:val="Emphasis"/>
                      <w:rFonts w:cs="Arial" w:ascii="Arial" w:hAnsi="Arial"/>
                      <w:i w:val="false"/>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jc w:val="both"/>
                    <w:rPr>
                      <w:rFonts w:ascii="Arial" w:hAnsi="Arial" w:cs="Arial"/>
                    </w:rPr>
                  </w:pPr>
                  <w:r>
                    <w:rPr>
                      <w:rFonts w:cs="Arial" w:ascii="Arial" w:hAnsi="Arial"/>
                      <w:b/>
                      <w:bCs/>
                    </w:rPr>
                    <w:br/>
                    <w:t xml:space="preserve">CLÁUSULA VIGÉSIMA TERCEIRA - JORNADAS ESPECIAIS </w:t>
                  </w:r>
                </w:p>
                <w:p>
                  <w:pPr>
                    <w:pStyle w:val="NormalWeb"/>
                    <w:jc w:val="both"/>
                    <w:rPr>
                      <w:rFonts w:ascii="Arial" w:hAnsi="Arial" w:cs="Arial"/>
                    </w:rPr>
                  </w:pPr>
                  <w:r>
                    <w:rPr>
                      <w:rFonts w:cs="Arial" w:ascii="Arial" w:hAnsi="Arial"/>
                    </w:rPr>
                    <w:t>A empresa acordante fica autorizada a adotar as seguintes jornadas especiais diretamente com seus empregados:</w:t>
                  </w:r>
                </w:p>
                <w:p>
                  <w:pPr>
                    <w:pStyle w:val="NormalWeb"/>
                    <w:jc w:val="both"/>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pPr>
                  <w:r>
                    <w:rPr>
                      <w:rFonts w:cs="Arial" w:ascii="Arial" w:hAnsi="Arial"/>
                    </w:rPr>
                    <w:t>II – Jornada Reduzida, assim considerada aquela cuja duração seja inferior a 44 (quarenta e quatro) horas e não se caracteriza como jornada em tempo parcial.</w:t>
                  </w:r>
                </w:p>
                <w:p>
                  <w:pPr>
                    <w:pStyle w:val="NormalWeb"/>
                    <w:jc w:val="both"/>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QUARTA - HORÁRIO ESPECIAL NO DIA 26 DE NOVEMBRO </w:t>
                  </w:r>
                </w:p>
                <w:p>
                  <w:pPr>
                    <w:pStyle w:val="NormalWeb"/>
                    <w:jc w:val="both"/>
                    <w:rPr>
                      <w:rFonts w:ascii="Arial" w:hAnsi="Arial" w:cs="Arial"/>
                    </w:rPr>
                  </w:pPr>
                  <w:r>
                    <w:rPr>
                      <w:rFonts w:cs="Arial" w:ascii="Arial" w:hAnsi="Arial"/>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TextosemFormatao"/>
                    <w:jc w:val="both"/>
                    <w:rPr>
                      <w:rFonts w:ascii="Arial" w:hAnsi="Arial" w:cs="Arial"/>
                      <w:sz w:val="24"/>
                      <w:szCs w:val="24"/>
                    </w:rPr>
                  </w:pPr>
                  <w:r>
                    <w:rPr>
                      <w:rFonts w:cs="Arial" w:ascii="Arial" w:hAnsi="Arial"/>
                      <w:b/>
                      <w:bCs/>
                    </w:rPr>
                    <w:br/>
                  </w:r>
                  <w:r>
                    <w:rPr>
                      <w:rFonts w:cs="Arial" w:ascii="Arial" w:hAnsi="Arial"/>
                      <w:b/>
                      <w:bCs/>
                      <w:sz w:val="24"/>
                      <w:szCs w:val="24"/>
                    </w:rPr>
                    <w:t>CLÁUSULA VIGÉSIMA QUINTA - CONTROLE ALTERNATIVO DE JORNADA DE TRABALHO</w:t>
                  </w:r>
                  <w:r>
                    <w:rPr>
                      <w:rFonts w:cs="Arial" w:ascii="Arial" w:hAnsi="Arial"/>
                      <w:b/>
                      <w:bCs/>
                    </w:rPr>
                    <w:t xml:space="preserve"> </w:t>
                    <w:br/>
                  </w:r>
                  <w:r>
                    <w:rPr>
                      <w:rFonts w:cs="Arial" w:ascii="Arial" w:hAnsi="Arial"/>
                      <w:sz w:val="24"/>
                      <w:szCs w:val="24"/>
                    </w:rPr>
                    <w:t>Fica autorizada a adoção pela empresa acordante de sistema alternativo de controle eletrônico da jornada nos termos previstos no artigo 73 e seguintes da Portaria MTP n° 671, de 8 de novembro de 2021.</w:t>
                  </w:r>
                </w:p>
                <w:p>
                  <w:pPr>
                    <w:pStyle w:val="TextosemFormatao"/>
                    <w:jc w:val="both"/>
                    <w:rPr>
                      <w:rFonts w:ascii="Arial" w:hAnsi="Arial" w:cs="Arial"/>
                      <w:sz w:val="24"/>
                      <w:szCs w:val="24"/>
                    </w:rPr>
                  </w:pPr>
                  <w:r>
                    <w:rPr>
                      <w:rFonts w:cs="Arial" w:ascii="Arial" w:hAnsi="Arial"/>
                      <w:sz w:val="24"/>
                      <w:szCs w:val="24"/>
                    </w:rPr>
                  </w:r>
                </w:p>
                <w:p>
                  <w:pPr>
                    <w:pStyle w:val="TextosemFormatao"/>
                    <w:jc w:val="both"/>
                    <w:rPr>
                      <w:rFonts w:ascii="Arial" w:hAnsi="Arial" w:cs="Arial"/>
                      <w:b/>
                      <w:b/>
                      <w:bCs/>
                      <w:sz w:val="24"/>
                      <w:szCs w:val="24"/>
                    </w:rPr>
                  </w:pPr>
                  <w:r>
                    <w:rPr>
                      <w:rFonts w:cs="Arial" w:ascii="Arial" w:hAnsi="Arial"/>
                      <w:b/>
                      <w:bCs/>
                      <w:sz w:val="24"/>
                      <w:szCs w:val="24"/>
                    </w:rPr>
                    <w:t>PARÁGRAFO PRIMEIRO</w:t>
                  </w:r>
                </w:p>
                <w:p>
                  <w:pPr>
                    <w:pStyle w:val="TextosemFormatao"/>
                    <w:jc w:val="both"/>
                    <w:rPr>
                      <w:rFonts w:ascii="Arial" w:hAnsi="Arial" w:cs="Arial"/>
                      <w:b/>
                      <w:b/>
                      <w:bCs/>
                      <w:sz w:val="24"/>
                      <w:szCs w:val="24"/>
                    </w:rPr>
                  </w:pPr>
                  <w:r>
                    <w:rPr>
                      <w:rFonts w:cs="Arial" w:ascii="Arial" w:hAnsi="Arial"/>
                      <w:sz w:val="24"/>
                      <w:szCs w:val="24"/>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TextosemFormatao"/>
                    <w:jc w:val="both"/>
                    <w:rPr>
                      <w:rFonts w:ascii="Arial" w:hAnsi="Arial" w:cs="Arial"/>
                      <w:b/>
                      <w:b/>
                      <w:bCs/>
                      <w:sz w:val="24"/>
                      <w:szCs w:val="24"/>
                    </w:rPr>
                  </w:pPr>
                  <w:r>
                    <w:rPr>
                      <w:rFonts w:cs="Arial" w:ascii="Arial" w:hAnsi="Arial"/>
                      <w:b/>
                      <w:bCs/>
                      <w:sz w:val="24"/>
                      <w:szCs w:val="24"/>
                    </w:rPr>
                  </w:r>
                </w:p>
                <w:p>
                  <w:pPr>
                    <w:pStyle w:val="TextosemFormatao"/>
                    <w:jc w:val="both"/>
                    <w:rPr>
                      <w:rFonts w:ascii="Arial" w:hAnsi="Arial" w:cs="Arial"/>
                      <w:b/>
                      <w:b/>
                      <w:bCs/>
                      <w:sz w:val="24"/>
                      <w:szCs w:val="24"/>
                    </w:rPr>
                  </w:pPr>
                  <w:r>
                    <w:rPr>
                      <w:rFonts w:cs="Arial" w:ascii="Arial" w:hAnsi="Arial"/>
                      <w:b/>
                      <w:bCs/>
                      <w:sz w:val="24"/>
                      <w:szCs w:val="24"/>
                    </w:rPr>
                    <w:t>PARÁGRAFO SEGUNDO</w:t>
                  </w:r>
                </w:p>
                <w:p>
                  <w:pPr>
                    <w:pStyle w:val="TextosemFormatao"/>
                    <w:jc w:val="both"/>
                    <w:rPr>
                      <w:rFonts w:ascii="Arial" w:hAnsi="Arial" w:cs="Arial"/>
                      <w:b/>
                      <w:b/>
                      <w:bCs/>
                      <w:sz w:val="24"/>
                      <w:szCs w:val="24"/>
                    </w:rPr>
                  </w:pPr>
                  <w:r>
                    <w:rPr>
                      <w:rFonts w:cs="Arial" w:ascii="Arial" w:hAnsi="Arial"/>
                      <w:sz w:val="24"/>
                      <w:szCs w:val="24"/>
                    </w:rPr>
                    <w:t>O Registro Eletrônico de Ponto (REP-A)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VIGÉSIMA SEXTA - INTERVALO PARA REPOUSO E ALIMENTAÇÃO </w:t>
                  </w:r>
                </w:p>
                <w:p>
                  <w:pPr>
                    <w:pStyle w:val="NormalWeb"/>
                    <w:jc w:val="both"/>
                    <w:rPr>
                      <w:rFonts w:ascii="Arial" w:hAnsi="Arial" w:cs="Arial"/>
                      <w:b/>
                      <w:b/>
                      <w:bCs/>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0" w:after="0"/>
                    <w:jc w:val="center"/>
                    <w:rPr>
                      <w:rFonts w:ascii="Arial" w:hAnsi="Arial" w:cs="Arial"/>
                      <w:b/>
                      <w:b/>
                      <w:bCs/>
                    </w:rPr>
                  </w:pPr>
                  <w:r>
                    <w:rPr>
                      <w:rFonts w:cs="Arial" w:ascii="Arial" w:hAnsi="Arial"/>
                      <w:b/>
                      <w:bCs/>
                    </w:rPr>
                    <w:t>Férias e Licenças</w:t>
                  </w:r>
                </w:p>
                <w:p>
                  <w:pPr>
                    <w:pStyle w:val="NormalWeb"/>
                    <w:spacing w:before="0" w:after="0"/>
                    <w:jc w:val="center"/>
                    <w:rPr>
                      <w:rFonts w:ascii="Arial" w:hAnsi="Arial" w:cs="Arial"/>
                      <w:b/>
                      <w:b/>
                      <w:bCs/>
                    </w:rPr>
                  </w:pPr>
                  <w:r>
                    <w:rPr>
                      <w:rFonts w:cs="Arial" w:ascii="Arial" w:hAnsi="Arial"/>
                      <w:b/>
                      <w:bCs/>
                    </w:rPr>
                    <w:t>Duração e Concessão de Férias</w:t>
                  </w:r>
                </w:p>
                <w:p>
                  <w:pPr>
                    <w:pStyle w:val="NormalWeb"/>
                    <w:spacing w:before="0" w:after="0"/>
                    <w:jc w:val="center"/>
                    <w:rPr>
                      <w:rFonts w:ascii="Arial" w:hAnsi="Arial" w:cs="Arial"/>
                      <w:b/>
                      <w:b/>
                      <w:bCs/>
                    </w:rPr>
                  </w:pPr>
                  <w:r>
                    <w:rPr>
                      <w:rFonts w:cs="Arial" w:ascii="Arial" w:hAnsi="Arial"/>
                      <w:b/>
                      <w:bCs/>
                    </w:rPr>
                  </w:r>
                </w:p>
                <w:p>
                  <w:pPr>
                    <w:pStyle w:val="NormalWeb"/>
                    <w:spacing w:before="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 xml:space="preserve">CLÁUSULA VIGÉSIMA SÉTIMA - DAS FÉRIAS INTEGRAIS OU PARCELADAS </w:t>
                  </w:r>
                </w:p>
                <w:p>
                  <w:pPr>
                    <w:pStyle w:val="Normal"/>
                    <w:rPr>
                      <w:rFonts w:ascii="Arial" w:hAnsi="Arial" w:cs="Arial"/>
                      <w:b/>
                      <w:b/>
                      <w:bCs/>
                    </w:rPr>
                  </w:pPr>
                  <w:r>
                    <w:rPr>
                      <w:rFonts w:cs="Arial" w:ascii="Arial" w:hAnsi="Arial"/>
                      <w:b/>
                      <w:bCs/>
                    </w:rPr>
                  </w:r>
                </w:p>
                <w:p>
                  <w:pPr>
                    <w:pStyle w:val="Normal"/>
                    <w:jc w:val="both"/>
                    <w:rPr>
                      <w:rFonts w:ascii="Arial" w:hAnsi="Arial" w:cs="Arial"/>
                    </w:rPr>
                  </w:pPr>
                  <w:r>
                    <w:rPr>
                      <w:rStyle w:val="Emphasis"/>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rPr>
                  </w:pPr>
                  <w:r>
                    <w:rPr>
                      <w:rStyle w:val="StrongEmphasis"/>
                      <w:rFonts w:cs="Arial" w:ascii="Arial" w:hAnsi="Arial"/>
                      <w:iCs/>
                    </w:rPr>
                    <w:t>PARÁGRAFO PRIMEIRO</w:t>
                  </w:r>
                </w:p>
                <w:p>
                  <w:pPr>
                    <w:pStyle w:val="Default"/>
                    <w:jc w:val="both"/>
                    <w:rPr>
                      <w:rFonts w:ascii="Arial" w:hAnsi="Arial" w:cs="Arial"/>
                      <w:i/>
                      <w:i/>
                    </w:rPr>
                  </w:pPr>
                  <w:r>
                    <w:rPr>
                      <w:rStyle w:val="Emphasis"/>
                      <w:rFonts w:cs="Arial" w:ascii="Arial" w:hAnsi="Arial"/>
                      <w:i w:val="false"/>
                      <w:iCs w:val="false"/>
                    </w:rPr>
                    <w:t>Nestas situações as férias poderão ter início no período de dois dias que antecede feriado ou em dia de repouso semanal remunerado</w:t>
                  </w:r>
                  <w:r>
                    <w:rPr>
                      <w:rStyle w:val="Emphasis"/>
                      <w:rFonts w:cs="Arial" w:ascii="Arial" w:hAnsi="Arial"/>
                    </w:rPr>
                    <w:t>.</w:t>
                  </w:r>
                </w:p>
                <w:p>
                  <w:pPr>
                    <w:pStyle w:val="Default"/>
                    <w:jc w:val="both"/>
                    <w:rPr>
                      <w:rFonts w:ascii="Arial" w:hAnsi="Arial" w:cs="Arial"/>
                    </w:rPr>
                  </w:pPr>
                  <w:r>
                    <w:rPr>
                      <w:rStyle w:val="StrongEmphasis"/>
                      <w:rFonts w:cs="Arial" w:ascii="Arial" w:hAnsi="Arial"/>
                      <w:iCs/>
                    </w:rPr>
                    <w:t>PARÁGRAFO SEGUNDO</w:t>
                  </w:r>
                </w:p>
                <w:p>
                  <w:pPr>
                    <w:pStyle w:val="Normal"/>
                    <w:spacing w:lineRule="atLeast" w:line="272" w:before="225" w:after="225"/>
                    <w:jc w:val="both"/>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pPr>
                  <w:r>
                    <w:rPr>
                      <w:rFonts w:cs="Arial" w:ascii="Arial" w:hAnsi="Arial"/>
                      <w:b/>
                    </w:rPr>
                    <w:t>PARÁGRAFO TERCEIRO</w:t>
                  </w:r>
                </w:p>
                <w:p>
                  <w:pPr>
                    <w:pStyle w:val="Normal"/>
                    <w:spacing w:lineRule="atLeast" w:line="272" w:before="225" w:after="225"/>
                    <w:jc w:val="both"/>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pPr>
                  <w:r>
                    <w:rPr>
                      <w:rFonts w:cs="Arial" w:ascii="Arial" w:hAnsi="Arial"/>
                      <w:b/>
                    </w:rPr>
                    <w:t>PARÁGRAFO QUARTO</w:t>
                  </w:r>
                  <w:bookmarkStart w:id="0" w:name="art8"/>
                  <w:bookmarkEnd w:id="0"/>
                </w:p>
                <w:p>
                  <w:pPr>
                    <w:pStyle w:val="Normal"/>
                    <w:spacing w:lineRule="atLeast" w:line="272" w:before="225" w:after="225"/>
                    <w:jc w:val="both"/>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br/>
                    <w:t xml:space="preserve">CLÁUSULA VIGÉSIMA NONA - DAS FÉRIAS COLETIVAS </w:t>
                  </w:r>
                </w:p>
                <w:p>
                  <w:pPr>
                    <w:pStyle w:val="Default"/>
                    <w:jc w:val="both"/>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pPr>
                  <w:r>
                    <w:rPr>
                      <w:rFonts w:cs="Arial" w:ascii="Arial" w:hAnsi="Arial"/>
                      <w:b/>
                      <w:bCs/>
                    </w:rPr>
                    <w:br/>
                    <w:t xml:space="preserve">CLÁUSULA TRIGÉSIMA - CONTRIBUIÇÃO NEGOCIAL PATRONAL </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A empresa acordante manifesta concordância expressa com o pagamento da contribuição negocial aos cofres do Sindicato Intermunicipal do Comércio Atacadista de Materiais de Construção, Louças, Tintas, Ferragens, Vidros Planos, Cristais, Espelhos, Agregados de Concreto, Sucata de Ferro, Ferros Planos, Ferros Não Planos do Estado do Rio Grande do Sul, mediante guias próprias e em estabeleci</w:t>
                    <w:softHyphen/>
                    <w:t>mentos bancários indicados, importância equivalente a 1/25 (um vinte e cinco avos) da folha de pagamento de novembro de 2021. </w:t>
                  </w:r>
                </w:p>
                <w:p>
                  <w:pPr>
                    <w:pStyle w:val="Normal"/>
                    <w:jc w:val="both"/>
                    <w:rPr>
                      <w:rFonts w:ascii="Arial" w:hAnsi="Arial" w:cs="Arial"/>
                    </w:rPr>
                  </w:pPr>
                  <w:r>
                    <w:rPr>
                      <w:rFonts w:cs="Arial" w:ascii="Arial" w:hAnsi="Arial"/>
                    </w:rPr>
                  </w:r>
                </w:p>
                <w:p>
                  <w:pPr>
                    <w:pStyle w:val="Normal"/>
                    <w:jc w:val="both"/>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pPr>
                  <w:r>
                    <w:rPr>
                      <w:rFonts w:cs="Arial" w:ascii="Arial" w:hAnsi="Arial"/>
                    </w:rPr>
                    <w:t>O recolhimento deverá ser efetuado até o dia 15 de dezembro de 2021,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Emphasis"/>
                      <w:rFonts w:cs="Arial" w:ascii="Arial" w:hAnsi="Arial"/>
                    </w:rPr>
                    <w:t>Item 1º -</w:t>
                  </w:r>
                  <w:r>
                    <w:rPr>
                      <w:rFonts w:cs="Arial" w:ascii="Arial" w:hAnsi="Arial"/>
                    </w:rPr>
                    <w:t xml:space="preserve"> O referido desconto se constituiu em ônus do empregador.</w:t>
                  </w:r>
                </w:p>
                <w:p>
                  <w:pPr>
                    <w:pStyle w:val="Normal"/>
                    <w:jc w:val="both"/>
                    <w:rPr>
                      <w:rFonts w:ascii="Arial" w:hAnsi="Arial" w:cs="Arial"/>
                    </w:rPr>
                  </w:pPr>
                  <w:r>
                    <w:rPr>
                      <w:rFonts w:cs="Arial" w:ascii="Arial" w:hAnsi="Arial"/>
                    </w:rPr>
                    <w:br/>
                  </w:r>
                  <w:r>
                    <w:rPr>
                      <w:rFonts w:cs="Arial" w:ascii="Arial" w:hAnsi="Arial"/>
                      <w:b/>
                      <w:bCs/>
                    </w:rPr>
                    <w:t xml:space="preserve">CLÁUSULA TRIGÉSIMA PRIMEIRA - CONTRIBUIÇÃO NEGOCIAL – EMPREGADOS </w:t>
                  </w:r>
                </w:p>
                <w:p>
                  <w:pPr>
                    <w:pStyle w:val="NormalWeb"/>
                    <w:jc w:val="both"/>
                    <w:rPr/>
                  </w:pPr>
                  <w:r>
                    <w:rPr>
                      <w:rFonts w:cs="Arial" w:ascii="Arial" w:hAnsi="Arial"/>
                    </w:rPr>
                    <w:t xml:space="preserve">A fim de que o </w:t>
                  </w:r>
                  <w:r>
                    <w:rPr>
                      <w:rStyle w:val="StrongEmphasis"/>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rFonts w:ascii="Arial" w:hAnsi="Arial" w:cs="Arial"/>
                    </w:rPr>
                  </w:pPr>
                  <w:r>
                    <w:rPr>
                      <w:rStyle w:val="StrongEmphasis"/>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rPr>
                  </w:pPr>
                  <w:r>
                    <w:rPr>
                      <w:rStyle w:val="StrongEmphasis"/>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SEGUNDA - CONTRAPARTIDAS </w:t>
                  </w:r>
                </w:p>
                <w:p>
                  <w:pPr>
                    <w:pStyle w:val="NormalWeb"/>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TRIGÉSIMA TERCEIRA -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Declaram as partes que o presente acordo resulta de negociação coletiva assistida e firmada pelo</w:t>
                  </w:r>
                  <w:r>
                    <w:rPr>
                      <w:rStyle w:val="StrongEmphasis"/>
                    </w:rPr>
                    <w:t xml:space="preserve"> </w:t>
                  </w:r>
                  <w:r>
                    <w:rPr>
                      <w:rFonts w:cs="Arial" w:ascii="Arial" w:hAnsi="Arial"/>
                    </w:rPr>
                    <w:t>Sindicato Intermunicipal do Comércio Atacadista de Materiais de Construção, Louças, Tintas, Ferragens, Vidros Planos, Cristais, Espelhos, Agregados de Concreto, Sucata de Ferro, Ferros Planos, Ferros Não Planos do Estado do Rio Grande do Sul.</w:t>
                  </w:r>
                </w:p>
                <w:p>
                  <w:pPr>
                    <w:pStyle w:val="Normal"/>
                    <w:rPr>
                      <w:rFonts w:ascii="Arial" w:hAnsi="Arial" w:cs="Arial"/>
                    </w:rPr>
                  </w:pPr>
                  <w:r>
                    <w:rPr>
                      <w:rFonts w:eastAsia="Arial" w:cs="Arial" w:ascii="Arial" w:hAnsi="Arial"/>
                    </w:rPr>
                    <w:t xml:space="preserve"> </w:t>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TRIGÉSIMA QUARTA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2021,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r>
                    <w:rPr>
                      <w:rFonts w:cs="Arial" w:ascii="Arial" w:hAnsi="Arial"/>
                      <w:b/>
                      <w:bCs/>
                    </w:rPr>
                    <w:t xml:space="preserve">CLÁUSULA TRIGÉSIMA QUINTA - DOMINGOS - INDENIZAÇÃO </w:t>
                  </w:r>
                </w:p>
                <w:p>
                  <w:pPr>
                    <w:pStyle w:val="Normal"/>
                    <w:rPr>
                      <w:rFonts w:ascii="Arial" w:hAnsi="Arial" w:cs="Arial"/>
                    </w:rPr>
                  </w:pPr>
                  <w:r>
                    <w:rPr>
                      <w:rFonts w:cs="Arial" w:ascii="Arial" w:hAnsi="Arial"/>
                    </w:rPr>
                    <w:t xml:space="preserve">A partir de 1º de novembro de 2021, os empregados que trabalharem nos domingos receberão, ao final da jornada, sob a forma de indenização, valor de </w:t>
                  </w:r>
                  <w:r>
                    <w:rPr>
                      <w:rFonts w:cs="Arial" w:ascii="Arial" w:hAnsi="Arial"/>
                      <w:b/>
                      <w:bCs/>
                    </w:rPr>
                    <w:t>R$ 40,02</w:t>
                  </w:r>
                  <w:r>
                    <w:rPr>
                      <w:rFonts w:cs="Arial" w:ascii="Arial" w:hAnsi="Arial"/>
                    </w:rPr>
                    <w:t xml:space="preserve"> (quarenta reais e dois centavos), por domingo de trabalho, que não integrará o salário para qualquer efeito legal. O valor será corrigido a partir de </w:t>
                  </w:r>
                  <w:r>
                    <w:rPr>
                      <w:rFonts w:cs="Arial" w:ascii="Arial" w:hAnsi="Arial"/>
                      <w:b/>
                      <w:bCs/>
                    </w:rPr>
                    <w:t>1º de janeiro de 2022</w:t>
                  </w:r>
                  <w:r>
                    <w:rPr>
                      <w:rFonts w:cs="Arial" w:ascii="Arial" w:hAnsi="Arial"/>
                    </w:rPr>
                    <w:t xml:space="preserve"> em percentual equivalente a 50% (cinquenta por cento) do INPC do período janeiro a dezembro de 2021, e em </w:t>
                  </w:r>
                  <w:r>
                    <w:rPr>
                      <w:rFonts w:cs="Arial" w:ascii="Arial" w:hAnsi="Arial"/>
                      <w:b/>
                      <w:bCs/>
                    </w:rPr>
                    <w:t>1º de maio de 2022</w:t>
                  </w:r>
                  <w:r>
                    <w:rPr>
                      <w:rFonts w:cs="Arial" w:ascii="Arial" w:hAnsi="Arial"/>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rPr>
                  </w:pPr>
                  <w:r>
                    <w:rPr>
                      <w:rFonts w:cs="Arial" w:ascii="Arial" w:hAnsi="Arial"/>
                      <w:b/>
                      <w:bCs/>
                    </w:rPr>
                    <w:t xml:space="preserve">CLÁUSULA  TRIGÉSIMA SEXTA - FERIADOS - INDENIZAÇÃO </w:t>
                  </w:r>
                </w:p>
                <w:p>
                  <w:pPr>
                    <w:pStyle w:val="Normal"/>
                    <w:spacing w:before="280" w:after="280"/>
                    <w:jc w:val="both"/>
                    <w:rPr>
                      <w:rFonts w:ascii="Arial" w:hAnsi="Arial" w:cs="Arial"/>
                    </w:rPr>
                  </w:pPr>
                  <w:r>
                    <w:rPr>
                      <w:rFonts w:cs="Arial" w:ascii="Arial" w:hAnsi="Arial"/>
                    </w:rPr>
                    <w:t xml:space="preserve">A partir de 1º de novembro de 2021, os empregados que trabalharem nos feriados receberão, ao final da jornada, sob a forma de indenização, valor de </w:t>
                  </w:r>
                  <w:r>
                    <w:rPr>
                      <w:rFonts w:cs="Arial" w:ascii="Arial" w:hAnsi="Arial"/>
                      <w:b/>
                      <w:bCs/>
                    </w:rPr>
                    <w:t>R$ 46,22</w:t>
                  </w:r>
                  <w:r>
                    <w:rPr>
                      <w:rFonts w:cs="Arial" w:ascii="Arial" w:hAnsi="Arial"/>
                    </w:rPr>
                    <w:t xml:space="preserve"> (quarenta e seis reais e vinte e dois centavos) por feriado trabalhado, que não integrará o salário para qualquer efeito legal. O valor será corrigido a partir de </w:t>
                  </w:r>
                  <w:r>
                    <w:rPr>
                      <w:rFonts w:cs="Arial" w:ascii="Arial" w:hAnsi="Arial"/>
                      <w:b/>
                      <w:bCs/>
                    </w:rPr>
                    <w:t>1º de janeiro de 2022</w:t>
                  </w:r>
                  <w:r>
                    <w:rPr>
                      <w:rFonts w:cs="Arial" w:ascii="Arial" w:hAnsi="Arial"/>
                    </w:rPr>
                    <w:t xml:space="preserve"> em percentual equivalente a 50% (cinquenta por cento) do INPC do período j aneiro a dezembro de 2021, </w:t>
                  </w:r>
                  <w:r>
                    <w:rPr>
                      <w:rFonts w:cs="Arial" w:ascii="Arial" w:hAnsi="Arial"/>
                      <w:b/>
                      <w:bCs/>
                    </w:rPr>
                    <w:t>e</w:t>
                  </w:r>
                  <w:r>
                    <w:rPr>
                      <w:rFonts w:cs="Arial" w:ascii="Arial" w:hAnsi="Arial"/>
                    </w:rPr>
                    <w:t xml:space="preserve"> em </w:t>
                  </w:r>
                  <w:r>
                    <w:rPr>
                      <w:rFonts w:cs="Arial" w:ascii="Arial" w:hAnsi="Arial"/>
                      <w:b/>
                      <w:bCs/>
                    </w:rPr>
                    <w:t>1º de maio de 2022</w:t>
                  </w:r>
                  <w:r>
                    <w:rPr>
                      <w:rFonts w:cs="Arial" w:ascii="Arial" w:hAnsi="Arial"/>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b/>
                      <w:b/>
                    </w:rPr>
                  </w:pPr>
                  <w:r>
                    <w:rPr>
                      <w:rFonts w:cs="Arial" w:ascii="Arial" w:hAnsi="Arial"/>
                      <w:b/>
                    </w:rPr>
                    <w:t>PARÁGRAFO ÚNICO</w:t>
                  </w:r>
                </w:p>
                <w:p>
                  <w:pPr>
                    <w:pStyle w:val="NormalWeb"/>
                    <w:jc w:val="both"/>
                    <w:rPr>
                      <w:rFonts w:ascii="Arial" w:hAnsi="Arial" w:cs="Arial"/>
                    </w:rPr>
                  </w:pPr>
                  <w:r>
                    <w:rPr>
                      <w:rFonts w:cs="Arial" w:ascii="Arial" w:hAnsi="Arial"/>
                    </w:rPr>
                    <w:t xml:space="preserve">Os empregados que trabalharem no feriado de </w:t>
                  </w:r>
                  <w:r>
                    <w:rPr>
                      <w:rFonts w:cs="Arial" w:ascii="Arial" w:hAnsi="Arial"/>
                      <w:b/>
                      <w:bCs/>
                    </w:rPr>
                    <w:t>1º de maio de 2022</w:t>
                  </w:r>
                  <w:r>
                    <w:rPr>
                      <w:rFonts w:cs="Arial" w:ascii="Arial" w:hAnsi="Arial"/>
                    </w:rPr>
                    <w:t xml:space="preserve"> receberão, nas mesmas condições previstas na presente cláusula, indenização em valor equivalente a </w:t>
                  </w:r>
                  <w:r>
                    <w:rPr>
                      <w:rFonts w:cs="Arial" w:ascii="Arial" w:hAnsi="Arial"/>
                      <w:b/>
                      <w:bCs/>
                    </w:rPr>
                    <w:t>R$ 50,00</w:t>
                  </w:r>
                  <w:r>
                    <w:rPr>
                      <w:rFonts w:cs="Arial" w:ascii="Arial" w:hAnsi="Arial"/>
                    </w:rPr>
                    <w:t xml:space="preserve"> (cinquenta reais), corrigido por 100% (cem por cento) do INPC do período de janeiro a dezembro de 2021, parcela esta que não integrará o salário para qualquer efeito legal.</w:t>
                  </w:r>
                </w:p>
                <w:p>
                  <w:pPr>
                    <w:pStyle w:val="NormalWeb"/>
                    <w:jc w:val="both"/>
                    <w:rPr>
                      <w:rFonts w:ascii="Arial" w:hAnsi="Arial" w:cs="Arial"/>
                    </w:rPr>
                  </w:pPr>
                  <w:r>
                    <w:rPr>
                      <w:rFonts w:cs="Arial" w:ascii="Arial" w:hAnsi="Arial"/>
                    </w:rPr>
                    <w:br/>
                  </w:r>
                  <w:r>
                    <w:rPr>
                      <w:rFonts w:cs="Arial" w:ascii="Arial" w:hAnsi="Arial"/>
                      <w:b/>
                      <w:bCs/>
                    </w:rPr>
                    <w:t xml:space="preserve">CLÁUSULA TRIGÉSIMA SÉTIMA - INDENIZAÇÃO DOS DIAS DE DESCANSO DOS EMPREGADOS DEMITIDOS OU EM FÉRIAS </w:t>
                  </w:r>
                </w:p>
                <w:p>
                  <w:pPr>
                    <w:pStyle w:val="NormalWeb"/>
                    <w:rPr/>
                  </w:pPr>
                  <w:r>
                    <w:rPr>
                      <w:rFonts w:cs="Arial" w:ascii="Arial" w:hAnsi="Arial"/>
                    </w:rPr>
                    <w:t>Os dias de descanso serão indenizados pelo valor do salário/dia do empregado nas seguintes situações:</w:t>
                  </w:r>
                </w:p>
                <w:p>
                  <w:pPr>
                    <w:pStyle w:val="NormalWeb"/>
                    <w:spacing w:before="0" w:after="0"/>
                    <w:rPr/>
                  </w:pPr>
                  <w:r>
                    <w:rPr>
                      <w:rFonts w:cs="Arial" w:ascii="Arial" w:hAnsi="Arial"/>
                    </w:rPr>
                    <w:t>a) empregado demitido da empresa antes das datas em que gozaria o descanso compensatório;</w:t>
                  </w:r>
                </w:p>
                <w:p>
                  <w:pPr>
                    <w:pStyle w:val="NormalWeb"/>
                    <w:spacing w:before="0" w:after="0"/>
                    <w:rPr/>
                  </w:pPr>
                  <w:r>
                    <w:rPr>
                      <w:rFonts w:cs="Arial" w:ascii="Arial" w:hAnsi="Arial"/>
                    </w:rPr>
                    <w:t>b) empregado que estiver em gozo de férias na data em que deveria ocorrer o descanso compensatório; e</w:t>
                  </w:r>
                </w:p>
                <w:p>
                  <w:pPr>
                    <w:pStyle w:val="NormalWeb"/>
                    <w:spacing w:before="0" w:after="0"/>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TRIGÉSIMA OITAVA - JORNADA DE TRABALHO </w:t>
                  </w:r>
                </w:p>
                <w:p>
                  <w:pPr>
                    <w:pStyle w:val="NormalWeb"/>
                    <w:jc w:val="both"/>
                    <w:rPr/>
                  </w:pPr>
                  <w:r>
                    <w:rPr>
                      <w:rFonts w:cs="Arial" w:ascii="Arial" w:hAnsi="Arial"/>
                    </w:rPr>
                    <w:t>Fica assegurada aos empregados que trabalharem nos domingos e feriados referidos na cláusula terceira uma jornada máxima de trabalho de 08 (oito) horas.</w:t>
                  </w:r>
                </w:p>
                <w:p>
                  <w:pPr>
                    <w:pStyle w:val="NormalWeb"/>
                    <w:jc w:val="both"/>
                    <w:rPr>
                      <w:rFonts w:ascii="Arial" w:hAnsi="Arial" w:cs="Arial"/>
                    </w:rPr>
                  </w:pPr>
                  <w:r>
                    <w:rPr>
                      <w:rStyle w:val="StrongEmphasis"/>
                      <w:rFonts w:cs="Arial" w:ascii="Arial" w:hAnsi="Arial"/>
                    </w:rPr>
                    <w:t>PARÁGRAFO ÚNICO </w:t>
                  </w:r>
                </w:p>
                <w:p>
                  <w:pPr>
                    <w:pStyle w:val="NormalWeb"/>
                    <w:jc w:val="both"/>
                    <w:rPr/>
                  </w:pPr>
                  <w:r>
                    <w:rPr>
                      <w:rFonts w:cs="Arial" w:ascii="Arial" w:hAnsi="Arial"/>
                    </w:rPr>
                    <w:t>Será admitido o trabalho extraordinário nos domingos e feriados autorizados no presente acordo,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rPr>
                  </w:pPr>
                  <w:r>
                    <w:rPr>
                      <w:rFonts w:cs="Arial" w:ascii="Arial" w:hAnsi="Arial"/>
                      <w:b/>
                      <w:bCs/>
                    </w:rPr>
                    <w:br/>
                    <w:t xml:space="preserve">CLÁUSULA TRIGÉSIMA NONA - COMPENSAÇÃO DE HORÁRIO </w:t>
                  </w:r>
                </w:p>
                <w:p>
                  <w:pPr>
                    <w:pStyle w:val="NormalWeb"/>
                    <w:jc w:val="both"/>
                    <w:rPr/>
                  </w:pPr>
                  <w:r>
                    <w:rPr>
                      <w:rFonts w:cs="Arial" w:ascii="Arial" w:hAnsi="Arial"/>
                    </w:rPr>
                    <w:t>Os empregados que trabalharem nos feriados autorizados neste acordo serão dispensados do trabalho, para fins de compensação, em data a ser fixada no mês do feriado trabalhado ou no mês subsequente.</w:t>
                  </w:r>
                </w:p>
                <w:p>
                  <w:pPr>
                    <w:pStyle w:val="NormalWeb"/>
                    <w:jc w:val="both"/>
                    <w:rPr>
                      <w:rFonts w:ascii="Arial" w:hAnsi="Arial" w:cs="Arial"/>
                    </w:rPr>
                  </w:pPr>
                  <w:r>
                    <w:rPr>
                      <w:rStyle w:val="StrongEmphasis"/>
                      <w:rFonts w:cs="Arial" w:ascii="Arial" w:hAnsi="Arial"/>
                    </w:rPr>
                    <w:t>PARÁGRAFO PRIMEIRO </w:t>
                  </w:r>
                  <w:r>
                    <w:rPr>
                      <w:rFonts w:cs="Arial" w:ascii="Arial" w:hAnsi="Arial"/>
                    </w:rPr>
                    <w:t xml:space="preserve"> </w:t>
                  </w:r>
                </w:p>
                <w:p>
                  <w:pPr>
                    <w:pStyle w:val="NormalWeb"/>
                    <w:jc w:val="both"/>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jc w:val="both"/>
                    <w:rPr>
                      <w:rFonts w:ascii="Arial" w:hAnsi="Arial" w:cs="Arial"/>
                    </w:rPr>
                  </w:pPr>
                  <w:r>
                    <w:rPr>
                      <w:rStyle w:val="StrongEmphasis"/>
                      <w:rFonts w:cs="Arial" w:ascii="Arial" w:hAnsi="Arial"/>
                    </w:rPr>
                    <w:t xml:space="preserve">PARÁGRAFO SEGUNDO </w:t>
                  </w:r>
                </w:p>
                <w:p>
                  <w:pPr>
                    <w:pStyle w:val="NormalWeb"/>
                    <w:jc w:val="both"/>
                    <w:rPr>
                      <w:rFonts w:ascii="Arial" w:hAnsi="Arial" w:cs="Arial"/>
                    </w:rPr>
                  </w:pPr>
                  <w:r>
                    <w:rPr>
                      <w:rFonts w:cs="Arial" w:ascii="Arial" w:hAnsi="Arial"/>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br/>
                  </w:r>
                  <w:r>
                    <w:rPr>
                      <w:rFonts w:cs="Arial" w:ascii="Arial" w:hAnsi="Arial"/>
                      <w:b/>
                      <w:bCs/>
                    </w:rPr>
                    <w:br/>
                    <w:t xml:space="preserve">CLÁUSULA QUADRAGÉSIMA - DIAS DE REPOUSO </w:t>
                  </w:r>
                </w:p>
                <w:p>
                  <w:pPr>
                    <w:pStyle w:val="NormalWeb"/>
                    <w:jc w:val="both"/>
                    <w:rPr>
                      <w:rFonts w:ascii="Arial" w:hAnsi="Arial" w:cs="Arial"/>
                    </w:rPr>
                  </w:pPr>
                  <w:r>
                    <w:rPr>
                      <w:rFonts w:eastAsia="Arial Unicode MS" w:cs="Arial" w:ascii="Arial" w:hAnsi="Arial"/>
                      <w:spacing w:val="-2"/>
                      <w:kern w:val="2"/>
                    </w:rPr>
                    <w:t>Os domingos e feriados autorizados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rPr>
                  </w:pPr>
                  <w:r>
                    <w:rPr>
                      <w:rFonts w:cs="Arial" w:ascii="Arial" w:hAnsi="Arial"/>
                      <w:b/>
                      <w:bCs/>
                    </w:rPr>
                    <w:br/>
                    <w:t xml:space="preserve">CLÁUSULA QUADRAGÉSIMA PRIMEIRA - NATAL E FIM DE ANO - HORÁRIO DE FUNCIONAMENTO </w:t>
                  </w:r>
                </w:p>
                <w:p>
                  <w:pPr>
                    <w:pStyle w:val="NormalWeb"/>
                    <w:jc w:val="both"/>
                    <w:rPr>
                      <w:rFonts w:ascii="Arial" w:hAnsi="Arial" w:cs="Arial"/>
                    </w:rPr>
                  </w:pPr>
                  <w:r>
                    <w:rPr>
                      <w:rFonts w:eastAsia="Arial Unicode MS" w:cs="Arial" w:ascii="Arial" w:hAnsi="Arial"/>
                      <w:spacing w:val="-2"/>
                      <w:kern w:val="2"/>
                    </w:rPr>
                    <w:t xml:space="preserve">A empresa acordante não poderá funcionar nos dias </w:t>
                  </w:r>
                  <w:r>
                    <w:rPr>
                      <w:rStyle w:val="StrongEmphasis"/>
                      <w:rFonts w:eastAsia="Arial Unicode MS" w:cs="Arial" w:ascii="Arial" w:hAnsi="Arial"/>
                      <w:spacing w:val="-2"/>
                      <w:kern w:val="2"/>
                    </w:rPr>
                    <w:t>24</w:t>
                  </w:r>
                  <w:r>
                    <w:rPr>
                      <w:rFonts w:eastAsia="Arial Unicode MS" w:cs="Arial" w:ascii="Arial" w:hAnsi="Arial"/>
                      <w:spacing w:val="-2"/>
                      <w:kern w:val="2"/>
                    </w:rPr>
                    <w:t xml:space="preserve"> e </w:t>
                  </w:r>
                  <w:r>
                    <w:rPr>
                      <w:rStyle w:val="StrongEmphasis"/>
                      <w:rFonts w:eastAsia="Arial Unicode MS" w:cs="Arial" w:ascii="Arial" w:hAnsi="Arial"/>
                      <w:spacing w:val="-2"/>
                      <w:kern w:val="2"/>
                    </w:rPr>
                    <w:t>31</w:t>
                  </w:r>
                  <w:r>
                    <w:rPr>
                      <w:rFonts w:eastAsia="Arial Unicode MS" w:cs="Arial" w:ascii="Arial" w:hAnsi="Arial"/>
                      <w:spacing w:val="-2"/>
                      <w:kern w:val="2"/>
                    </w:rPr>
                    <w:t xml:space="preserve"> de </w:t>
                  </w:r>
                  <w:r>
                    <w:rPr>
                      <w:rStyle w:val="StrongEmphasis"/>
                      <w:rFonts w:eastAsia="Arial Unicode MS" w:cs="Arial" w:ascii="Arial" w:hAnsi="Arial"/>
                      <w:spacing w:val="-2"/>
                      <w:kern w:val="2"/>
                    </w:rPr>
                    <w:t>dezembro</w:t>
                  </w:r>
                  <w:r>
                    <w:rPr>
                      <w:rFonts w:eastAsia="Arial Unicode MS" w:cs="Arial" w:ascii="Arial" w:hAnsi="Arial"/>
                      <w:spacing w:val="-2"/>
                      <w:kern w:val="2"/>
                    </w:rPr>
                    <w:t xml:space="preserve">, além das </w:t>
                  </w:r>
                  <w:r>
                    <w:rPr>
                      <w:rStyle w:val="StrongEmphasis"/>
                      <w:rFonts w:eastAsia="Arial Unicode MS" w:cs="Arial" w:ascii="Arial" w:hAnsi="Arial"/>
                      <w:spacing w:val="-2"/>
                      <w:kern w:val="2"/>
                    </w:rPr>
                    <w:t>18</w:t>
                  </w:r>
                  <w:r>
                    <w:rPr>
                      <w:rFonts w:eastAsia="Arial Unicode MS" w:cs="Arial" w:ascii="Arial" w:hAnsi="Arial"/>
                      <w:spacing w:val="-2"/>
                      <w:kern w:val="2"/>
                    </w:rPr>
                    <w:t xml:space="preserve"> </w:t>
                  </w:r>
                  <w:r>
                    <w:rPr>
                      <w:rStyle w:val="StrongEmphasis"/>
                      <w:rFonts w:eastAsia="Arial Unicode MS" w:cs="Arial" w:ascii="Arial" w:hAnsi="Arial"/>
                      <w:spacing w:val="-2"/>
                      <w:kern w:val="2"/>
                    </w:rPr>
                    <w:t>(dezoito)</w:t>
                  </w:r>
                  <w:r>
                    <w:rPr>
                      <w:rFonts w:eastAsia="Arial Unicode MS" w:cs="Arial" w:ascii="Arial" w:hAnsi="Arial"/>
                      <w:spacing w:val="-2"/>
                      <w:kern w:val="2"/>
                    </w:rPr>
                    <w:t xml:space="preserve"> </w:t>
                  </w:r>
                  <w:r>
                    <w:rPr>
                      <w:rStyle w:val="StrongEmphasis"/>
                      <w:rFonts w:eastAsia="Arial Unicode MS" w:cs="Arial" w:ascii="Arial" w:hAnsi="Arial"/>
                      <w:spacing w:val="-2"/>
                      <w:kern w:val="2"/>
                    </w:rPr>
                    <w:t>horas.</w:t>
                  </w:r>
                </w:p>
                <w:p>
                  <w:pPr>
                    <w:pStyle w:val="Normal"/>
                    <w:rPr>
                      <w:rFonts w:ascii="Arial" w:hAnsi="Arial" w:cs="Arial"/>
                    </w:rPr>
                  </w:pPr>
                  <w:r>
                    <w:rPr>
                      <w:rFonts w:cs="Arial" w:ascii="Arial" w:hAnsi="Arial"/>
                      <w:b/>
                      <w:bCs/>
                    </w:rPr>
                    <w:br/>
                    <w:t xml:space="preserve">CLÁUSULA QUADRAGÉSIMA SEGUNDA - COMISSÃO PARITÁRIA </w:t>
                  </w:r>
                </w:p>
                <w:p>
                  <w:pPr>
                    <w:pStyle w:val="NormalWeb"/>
                    <w:rPr/>
                  </w:pPr>
                  <w:r>
                    <w:rPr>
                      <w:rFonts w:cs="Arial" w:ascii="Arial" w:hAnsi="Arial"/>
                    </w:rPr>
                    <w:t>Será composta Comissão Paritária com a participação de representantes dos sindicatos acordantes com as seguintes atribuições:</w:t>
                  </w:r>
                </w:p>
                <w:p>
                  <w:pPr>
                    <w:pStyle w:val="NormalWeb"/>
                    <w:rPr/>
                  </w:pPr>
                  <w:r>
                    <w:rPr>
                      <w:rFonts w:cs="Arial" w:ascii="Arial" w:hAnsi="Arial"/>
                    </w:rPr>
                    <w:t>a) acompanhamento permanente do funcionamento dos estabelecimentos comerciais nos domingos e feriados previstos na cláusula décima primeira;</w:t>
                  </w:r>
                </w:p>
                <w:p>
                  <w:pPr>
                    <w:pStyle w:val="NormalWeb"/>
                    <w:rPr/>
                  </w:pPr>
                  <w:r>
                    <w:rPr>
                      <w:rFonts w:cs="Arial" w:ascii="Arial" w:hAnsi="Arial"/>
                    </w:rPr>
                    <w:t>b) zelar pelo fiel cumprimento das normas contidas na presente convenção;</w:t>
                  </w:r>
                </w:p>
                <w:p>
                  <w:pPr>
                    <w:pStyle w:val="NormalWeb"/>
                    <w:rPr/>
                  </w:pPr>
                  <w:r>
                    <w:rPr>
                      <w:rFonts w:cs="Arial" w:ascii="Arial" w:hAnsi="Arial"/>
                    </w:rPr>
                    <w:t>c) exigir do empregador ou empregado que estiver descumprindo norma ajustada que seja a infração imediatamente sanada; e</w:t>
                  </w:r>
                </w:p>
                <w:p>
                  <w:pPr>
                    <w:pStyle w:val="NormalWeb"/>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TERCEIRA - MULTA </w:t>
                  </w:r>
                </w:p>
                <w:p>
                  <w:pPr>
                    <w:pStyle w:val="NormalWeb"/>
                    <w:jc w:val="both"/>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jc w:val="both"/>
                    <w:rPr>
                      <w:rStyle w:val="StrongEmphasis"/>
                      <w:rFonts w:ascii="Arial" w:hAnsi="Arial" w:cs="Arial"/>
                    </w:rPr>
                  </w:pPr>
                  <w:r>
                    <w:rPr>
                      <w:rStyle w:val="StrongEmphasis"/>
                      <w:rFonts w:cs="Arial" w:ascii="Arial" w:hAnsi="Arial"/>
                    </w:rPr>
                    <w:t>PARÁGRAFO ÚNICO </w:t>
                  </w:r>
                </w:p>
                <w:p>
                  <w:pPr>
                    <w:pStyle w:val="NormalWeb"/>
                    <w:jc w:val="both"/>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jc w:val="both"/>
                    <w:rPr>
                      <w:rFonts w:ascii="Arial" w:hAnsi="Arial" w:cs="Arial"/>
                    </w:rPr>
                  </w:pPr>
                  <w:r>
                    <w:rPr>
                      <w:rFonts w:cs="Arial" w:ascii="Arial" w:hAnsi="Arial"/>
                      <w:b/>
                      <w:bCs/>
                    </w:rPr>
                    <w:br/>
                    <w:t xml:space="preserve">CLÁUSULA QUADRAGÉSIMA QUARTA - DIA DE ELEIÇÕES </w:t>
                  </w:r>
                </w:p>
                <w:p>
                  <w:pPr>
                    <w:pStyle w:val="NormalWeb"/>
                    <w:jc w:val="both"/>
                    <w:rPr>
                      <w:rFonts w:ascii="Arial" w:hAnsi="Arial" w:cs="Arial"/>
                    </w:rPr>
                  </w:pPr>
                  <w:r>
                    <w:rPr>
                      <w:rFonts w:eastAsia="Arial Unicode MS" w:cs="Arial" w:ascii="Arial" w:hAnsi="Arial"/>
                      <w:spacing w:val="-2"/>
                      <w:kern w:val="2"/>
                    </w:rPr>
                    <w:t>A empresa poderá utilizar o trabalho de seus empregados em dias de eleições estaduais e federais desde que permita, na oportunidade, o deslocamento e o exercício do voto pelos mesmos.</w:t>
                  </w:r>
                </w:p>
                <w:p>
                  <w:pPr>
                    <w:pStyle w:val="Normal"/>
                    <w:rPr/>
                  </w:pPr>
                  <w:r>
                    <w:rPr>
                      <w:rFonts w:cs="Arial" w:ascii="Arial" w:hAnsi="Arial"/>
                      <w:b/>
                      <w:bCs/>
                    </w:rPr>
                    <w:t>CLÁUSULA QUADRAGÉSIMA QUINTA - TERÇA-FEIRA DE CARNAVAL</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br/>
                    <w:t xml:space="preserve">CLÁUSULA QUADRAGÉSIMA SEXTA - RELAÇÃO DE EMPREGADOS </w:t>
                  </w:r>
                </w:p>
                <w:p>
                  <w:pPr>
                    <w:pStyle w:val="NormalWeb"/>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QUADRAGÉSIMA SÉTIMA - MULTA </w:t>
                  </w:r>
                </w:p>
                <w:p>
                  <w:pPr>
                    <w:pStyle w:val="NormalWeb"/>
                    <w:jc w:val="both"/>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
                    <w:jc w:val="both"/>
                    <w:rPr>
                      <w:rFonts w:ascii="Arial" w:hAnsi="Arial" w:cs="Arial"/>
                    </w:rPr>
                  </w:pPr>
                  <w:r>
                    <w:rPr>
                      <w:rFonts w:cs="Arial" w:ascii="Arial" w:hAnsi="Arial"/>
                      <w:b/>
                      <w:bCs/>
                    </w:rPr>
                    <w:t xml:space="preserve">CLÁUSULA QUADRAGÉSIMA OITAVA - DAS REGRAS ESTABELECIDAS NA CONVENÇÃO COLETIVA GERAL DA CATEGORIA </w:t>
                  </w:r>
                </w:p>
                <w:p>
                  <w:pPr>
                    <w:pStyle w:val="NormalWeb"/>
                    <w:jc w:val="both"/>
                    <w:rPr>
                      <w:rFonts w:ascii="Arial" w:hAnsi="Arial" w:cs="Arial"/>
                    </w:rPr>
                  </w:pPr>
                  <w:r>
                    <w:rPr>
                      <w:rFonts w:cs="Arial" w:ascii="Arial" w:hAnsi="Arial"/>
                    </w:rPr>
                    <w:t>As partes acordantes convalidam as cláusulas estabelecidas na convenção coletiva de trabalho geral da categoria não previstas de forma diversa do presente acordo coletivo de trabalho.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(Sindicato Profissional)</w:t>
                    <w:br/>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Tahoma">
    <w:charset w:val="00" w:characterSet="windows-1252"/>
    <w:family w:val="swiss"/>
    <w:pitch w:val="variable"/>
  </w:font>
  <w:font w:name="Calibri">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Refdecomentrio">
    <w:name w:val="Ref. de comentário"/>
    <w:qFormat/>
    <w:rPr>
      <w:sz w:val="16"/>
      <w:szCs w:val="16"/>
    </w:rPr>
  </w:style>
  <w:style w:type="character" w:styleId="TextodecomentrioChar">
    <w:name w:val="Texto de comentário Char"/>
    <w:basedOn w:val="Fontepargpadro"/>
    <w:qFormat/>
    <w:rPr/>
  </w:style>
  <w:style w:type="character" w:styleId="AssuntodocomentrioChar">
    <w:name w:val="Assunto do comentário Char"/>
    <w:qFormat/>
    <w:rPr>
      <w:b/>
      <w:bCs/>
    </w:rPr>
  </w:style>
  <w:style w:type="character" w:styleId="TextosemFormataoChar">
    <w:name w:val="Texto sem Formatação Char"/>
    <w:qFormat/>
    <w:rPr>
      <w:rFonts w:ascii="Calibri" w:hAnsi="Calibri" w:eastAsia="Calibri" w:cs="Calibri"/>
      <w:sz w:val="22"/>
      <w:szCs w:val="2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rPr>
  </w:style>
  <w:style w:type="paragraph" w:styleId="Default">
    <w:name w:val="default"/>
    <w:basedOn w:val="Normal"/>
    <w:qFormat/>
    <w:pPr>
      <w:spacing w:before="280" w:after="280"/>
    </w:pPr>
    <w:rPr/>
  </w:style>
  <w:style w:type="paragraph" w:styleId="Default1">
    <w:name w:val="Default"/>
    <w:qFormat/>
    <w:pPr>
      <w:widowControl/>
      <w:autoSpaceDE w:val="false"/>
      <w:bidi w:val="0"/>
    </w:pPr>
    <w:rPr>
      <w:rFonts w:ascii="Arial" w:hAnsi="Arial" w:eastAsia="Calibri" w:cs="Arial"/>
      <w:color w:val="000000"/>
      <w:sz w:val="24"/>
      <w:szCs w:val="24"/>
      <w:lang w:val="pt-BR" w:bidi="ar-SA" w:eastAsia="zh-CN"/>
    </w:rPr>
  </w:style>
  <w:style w:type="paragraph" w:styleId="Xmsonormal">
    <w:name w:val="x_msonormal"/>
    <w:basedOn w:val="Normal"/>
    <w:qFormat/>
    <w:pPr>
      <w:spacing w:before="280" w:after="280"/>
    </w:pPr>
    <w:rPr/>
  </w:style>
  <w:style w:type="paragraph" w:styleId="Reviso">
    <w:name w:val="Revisão"/>
    <w:qFormat/>
    <w:pPr>
      <w:widowControl/>
      <w:bidi w:val="0"/>
    </w:pPr>
    <w:rPr>
      <w:rFonts w:ascii="Times New Roman" w:hAnsi="Times New Roman" w:eastAsia="Times New Roman" w:cs="Times New Roman"/>
      <w:color w:val="auto"/>
      <w:sz w:val="24"/>
      <w:szCs w:val="24"/>
      <w:lang w:val="pt-BR" w:bidi="ar-SA" w:eastAsia="zh-CN"/>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extosemFormatao">
    <w:name w:val="Texto sem Formatação"/>
    <w:basedOn w:val="Normal"/>
    <w:qFormat/>
    <w:pPr/>
    <w:rPr>
      <w:rFonts w:ascii="Calibri" w:hAnsi="Calibri" w:eastAsia="Calibri" w:cs="Calibri"/>
      <w:sz w:val="22"/>
      <w:szCs w:val="21"/>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28</TotalTime>
  <Application>LibreOffice/7.1.7.2$Linux_X86_64 LibreOffice_project/10$Build-2</Application>
  <AppVersion>15.0000</AppVersion>
  <Pages>23</Pages>
  <Words>7688</Words>
  <Characters>42578</Characters>
  <CharactersWithSpaces>50139</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2021-11-19T22:24:00Z</dcterms:created>
  <dc:creator>Camila Santos</dc:creator>
  <dc:description/>
  <dc:language>pt-BR</dc:language>
  <cp:lastModifiedBy/>
  <dcterms:modified xsi:type="dcterms:W3CDTF">2021-11-23T09:24:21Z</dcterms:modified>
  <cp:revision>5</cp:revision>
  <dc:subject/>
  <dc:title/>
</cp:coreProperties>
</file>