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Layout w:type="fixed"/>
        <w:tblCellMar>
          <w:top w:w="15" w:type="dxa"/>
          <w:start w:w="15" w:type="dxa"/>
          <w:bottom w:w="15" w:type="dxa"/>
          <w:end w:w="15" w:type="dxa"/>
        </w:tblCellMar>
      </w:tblPr>
      <w:tblGrid>
        <w:gridCol w:w="10206"/>
      </w:tblGrid>
      <w:tr>
        <w:trPr/>
        <w:tc>
          <w:tcPr>
            <w:tcW w:w="10206" w:type="dxa"/>
            <w:tcBorders/>
            <w:vAlign w:val="center"/>
          </w:tcPr>
          <w:tbl>
            <w:tblPr>
              <w:tblW w:w="5000" w:type="pct"/>
              <w:jc w:val="start"/>
              <w:tblInd w:w="0" w:type="dxa"/>
              <w:tblLayout w:type="fixed"/>
              <w:tblCellMar>
                <w:top w:w="0" w:type="dxa"/>
                <w:start w:w="0" w:type="dxa"/>
                <w:bottom w:w="0" w:type="dxa"/>
                <w:end w:w="0" w:type="dxa"/>
              </w:tblCellMar>
            </w:tblPr>
            <w:tblGrid>
              <w:gridCol w:w="10176"/>
            </w:tblGrid>
            <w:tr>
              <w:trPr/>
              <w:tc>
                <w:tcPr>
                  <w:tcW w:w="10176" w:type="dxa"/>
                  <w:tcBorders/>
                  <w:vAlign w:val="center"/>
                </w:tcPr>
                <w:p>
                  <w:pPr>
                    <w:pStyle w:val="Normal"/>
                    <w:spacing w:before="0" w:after="240"/>
                    <w:jc w:val="center"/>
                    <w:rPr>
                      <w:rFonts w:ascii="Arial" w:hAnsi="Arial" w:cs="Arial"/>
                      <w:caps/>
                    </w:rPr>
                  </w:pPr>
                  <w:r>
                    <w:rPr>
                      <w:rFonts w:cs="Arial" w:ascii="Arial" w:hAnsi="Arial"/>
                      <w:b/>
                      <w:bCs/>
                      <w:caps/>
                    </w:rPr>
                    <w:t>Acordo Coletivo De Trabalho 2021/2022</w:t>
                  </w:r>
                </w:p>
              </w:tc>
            </w:tr>
            <w:tr>
              <w:trPr/>
              <w:tc>
                <w:tcPr>
                  <w:tcW w:w="10176" w:type="dxa"/>
                  <w:tcBorders/>
                  <w:vAlign w:val="center"/>
                </w:tcPr>
                <w:tbl>
                  <w:tblPr>
                    <w:tblW w:w="4600" w:type="dxa"/>
                    <w:jc w:val="start"/>
                    <w:tblInd w:w="0" w:type="dxa"/>
                    <w:tblLayout w:type="fixed"/>
                    <w:tblCellMar>
                      <w:top w:w="0" w:type="dxa"/>
                      <w:start w:w="0" w:type="dxa"/>
                      <w:bottom w:w="0" w:type="dxa"/>
                      <w:end w:w="0" w:type="dxa"/>
                    </w:tblCellMar>
                  </w:tblPr>
                  <w:tblGrid>
                    <w:gridCol w:w="4427"/>
                    <w:gridCol w:w="150"/>
                    <w:gridCol w:w="23"/>
                  </w:tblGrid>
                  <w:tr>
                    <w:trPr/>
                    <w:tc>
                      <w:tcPr>
                        <w:tcW w:w="4427" w:type="dxa"/>
                        <w:tcBorders/>
                        <w:vAlign w:val="center"/>
                      </w:tcPr>
                      <w:p>
                        <w:pPr>
                          <w:pStyle w:val="Normal"/>
                          <w:rPr/>
                        </w:pPr>
                        <w:r>
                          <w:rPr>
                            <w:rFonts w:cs="Arial" w:ascii="Arial" w:hAnsi="Arial"/>
                            <w:b/>
                            <w:bCs/>
                          </w:rPr>
                          <w:t>NÚMERO DA SOLICITAÇÃO: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r>
                    <w:trPr/>
                    <w:tc>
                      <w:tcPr>
                        <w:tcW w:w="4427" w:type="dxa"/>
                        <w:tcBorders/>
                        <w:vAlign w:val="center"/>
                      </w:tcPr>
                      <w:p>
                        <w:pPr>
                          <w:pStyle w:val="Normal"/>
                          <w:rPr/>
                        </w:pPr>
                        <w:r>
                          <w:rPr>
                            <w:rFonts w:cs="Arial" w:ascii="Arial" w:hAnsi="Arial"/>
                            <w:b/>
                            <w:bCs/>
                          </w:rPr>
                          <w:t>DATA E HORÁRIO DA TRANSMISSÃO: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vAlign w:val="center"/>
                </w:tcPr>
                <w:p>
                  <w:pPr>
                    <w:pStyle w:val="NormalWeb"/>
                    <w:spacing w:before="0" w:after="280"/>
                    <w:rPr/>
                  </w:pPr>
                  <w:r>
                    <w:rPr>
                      <w:rFonts w:cs="Arial" w:ascii="Arial" w:hAnsi="Arial"/>
                    </w:rPr>
                    <w:t>................................, CNPJ n. ..........., neste ato representado(a) por seu Sócio, Sr(a)..........................;</w:t>
                    <w:br/>
                    <w:t> </w:t>
                    <w:br/>
                    <w:t>E</w:t>
                  </w:r>
                </w:p>
                <w:p>
                  <w:pPr>
                    <w:pStyle w:val="NormalWeb"/>
                    <w:rPr/>
                  </w:pPr>
                  <w:r>
                    <w:rPr>
                      <w:rFonts w:cs="Arial" w:ascii="Arial" w:hAnsi="Arial"/>
                    </w:rPr>
                    <w:t>SINDICATO DOS EMPREGADOS NO COMERCIO DE PORTO ALEGRE, CNPJ n. 92.832.880/0001-80, neste ato representado(a) por seu Presidente, Sr(a)....................</w:t>
                  </w:r>
                </w:p>
                <w:p>
                  <w:pPr>
                    <w:pStyle w:val="NormalWeb"/>
                    <w:jc w:val="both"/>
                    <w:rPr>
                      <w:rFonts w:ascii="Arial" w:hAnsi="Arial" w:cs="Arial"/>
                    </w:rPr>
                  </w:pPr>
                  <w:r>
                    <w:rPr>
                      <w:rFonts w:cs="Arial" w:ascii="Arial" w:hAnsi="Arial"/>
                    </w:rPr>
                    <w:t> </w:t>
                  </w:r>
                  <w:r>
                    <w:rPr>
                      <w:rFonts w:cs="Arial" w:ascii="Arial" w:hAnsi="Arial"/>
                    </w:rPr>
                    <w:t>celebram o presente ACORDO COLETIVO DE TRABALHO, estipulando as condições de trabalho previstas nas cláusulas seguintes:</w:t>
                  </w:r>
                </w:p>
                <w:p>
                  <w:pPr>
                    <w:pStyle w:val="NormalWeb"/>
                    <w:jc w:val="both"/>
                    <w:rPr>
                      <w:rFonts w:ascii="Arial" w:hAnsi="Arial" w:cs="Arial"/>
                      <w:b/>
                      <w:b/>
                      <w:bCs/>
                    </w:rPr>
                  </w:pPr>
                  <w:r>
                    <w:rPr>
                      <w:rFonts w:cs="Arial" w:ascii="Arial" w:hAnsi="Arial"/>
                      <w:b/>
                      <w:bCs/>
                    </w:rPr>
                    <w:t xml:space="preserve">CLÁUSULA PRIMEIRA - VIGÊNCIA E DATA-BASE </w:t>
                  </w:r>
                </w:p>
                <w:p>
                  <w:pPr>
                    <w:pStyle w:val="NormalWeb"/>
                    <w:jc w:val="both"/>
                    <w:rPr>
                      <w:rFonts w:ascii="Arial" w:hAnsi="Arial" w:cs="Arial"/>
                      <w:b/>
                      <w:b/>
                      <w:bCs/>
                    </w:rPr>
                  </w:pPr>
                  <w:r>
                    <w:rPr>
                      <w:rFonts w:cs="Arial" w:ascii="Arial" w:hAnsi="Arial"/>
                    </w:rPr>
                    <w:t xml:space="preserve">As partes fixam a vigência do presente Acordo Coletivo de Trabalho no período de 01º de novembro de 2021 a 31 de dezembro de 2022 e a data-base da categoria em 01º de novembro. </w:t>
                    <w:br/>
                    <w:br/>
                  </w:r>
                  <w:r>
                    <w:rPr>
                      <w:rFonts w:cs="Arial" w:ascii="Arial" w:hAnsi="Arial"/>
                      <w:b/>
                      <w:bCs/>
                    </w:rPr>
                    <w:t xml:space="preserve">CLÁUSULA SEGUNDA - ABRANGÊNCIA </w:t>
                  </w:r>
                </w:p>
                <w:p>
                  <w:pPr>
                    <w:pStyle w:val="NormalWeb"/>
                    <w:jc w:val="both"/>
                    <w:rPr>
                      <w:rFonts w:ascii="Arial" w:hAnsi="Arial" w:cs="Arial"/>
                    </w:rPr>
                  </w:pPr>
                  <w:r>
                    <w:rPr>
                      <w:rFonts w:cs="Arial" w:ascii="Arial" w:hAnsi="Arial"/>
                    </w:rP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jc w:val="both"/>
                    <w:rPr>
                      <w:rFonts w:ascii="Arial" w:hAnsi="Arial" w:cs="Arial"/>
                    </w:rPr>
                  </w:pPr>
                  <w:r>
                    <w:rPr>
                      <w:rFonts w:cs="Arial" w:ascii="Arial" w:hAnsi="Arial"/>
                    </w:rPr>
                    <w:t>Os salários normativos dos empregados da empresa acordante e representados pelo sindicato profissional acordante, vigorarão com os seguintes valores:</w:t>
                  </w:r>
                </w:p>
                <w:p>
                  <w:pPr>
                    <w:pStyle w:val="NormalWeb"/>
                    <w:jc w:val="both"/>
                    <w:rPr>
                      <w:rFonts w:ascii="Arial" w:hAnsi="Arial" w:cs="Arial"/>
                    </w:rPr>
                  </w:pPr>
                  <w:r>
                    <w:rPr>
                      <w:rStyle w:val="StrongEmphasis"/>
                      <w:rFonts w:cs="Arial" w:ascii="Arial" w:hAnsi="Arial"/>
                    </w:rPr>
                    <w:t>A)</w:t>
                  </w:r>
                  <w:r>
                    <w:rPr>
                      <w:rFonts w:cs="Arial" w:ascii="Arial" w:hAnsi="Arial"/>
                    </w:rPr>
                    <w:t xml:space="preserve"> A partir de </w:t>
                  </w:r>
                  <w:r>
                    <w:rPr>
                      <w:rStyle w:val="StrongEmphasis"/>
                      <w:rFonts w:cs="Arial" w:ascii="Arial" w:hAnsi="Arial"/>
                    </w:rPr>
                    <w:t>1º de NOVEMBRO de 2021:</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R$ 1.526,04 (um mil quinhentos e vinte e seis reais e quatro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R$ 1.393,26 (um mil trezentos e noventa e três reais e vinte e seis);</w:t>
                  </w:r>
                </w:p>
                <w:p>
                  <w:pPr>
                    <w:pStyle w:val="NormalWeb"/>
                    <w:jc w:val="both"/>
                    <w:rPr>
                      <w:rFonts w:ascii="Arial" w:hAnsi="Arial" w:cs="Arial"/>
                    </w:rPr>
                  </w:pPr>
                  <w:r>
                    <w:rPr>
                      <w:rStyle w:val="StrongEmphasis"/>
                      <w:rFonts w:cs="Arial" w:ascii="Arial" w:hAnsi="Arial"/>
                    </w:rPr>
                    <w:t>3)</w:t>
                  </w:r>
                  <w:r>
                    <w:rPr>
                      <w:rFonts w:cs="Arial" w:ascii="Arial" w:hAnsi="Arial"/>
                    </w:rPr>
                    <w:t> e</w:t>
                  </w:r>
                  <w:r>
                    <w:rPr>
                      <w:rStyle w:val="StrongEmphasis"/>
                      <w:rFonts w:cs="Arial" w:ascii="Arial" w:hAnsi="Arial"/>
                    </w:rPr>
                    <w:t>mpregados: I) ocupados em serviço de limpeza; II) que exerçam a função de “office-boy”; III) aprendizes -</w:t>
                  </w:r>
                  <w:r>
                    <w:rPr>
                      <w:rFonts w:cs="Arial" w:ascii="Arial" w:hAnsi="Arial"/>
                    </w:rPr>
                    <w:t> R$ 1.305,78 (um mil trezentos e cinco reais e setenta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R$ 1.568,20 (um mil quinhentos e sessenta e oito reais e vinte centavos);</w:t>
                  </w:r>
                </w:p>
                <w:p>
                  <w:pPr>
                    <w:pStyle w:val="NormalWeb"/>
                    <w:jc w:val="both"/>
                    <w:rPr>
                      <w:rFonts w:ascii="Arial" w:hAnsi="Arial" w:cs="Arial"/>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R$ 1.461,76 (um mil quatrocentos e sessenta e um reais e setenta e seis centavos);</w:t>
                  </w:r>
                </w:p>
                <w:p>
                  <w:pPr>
                    <w:pStyle w:val="NormalWeb"/>
                    <w:jc w:val="both"/>
                    <w:rPr>
                      <w:rFonts w:ascii="Arial" w:hAnsi="Arial" w:cs="Arial"/>
                    </w:rPr>
                  </w:pPr>
                  <w:r>
                    <w:rPr>
                      <w:rStyle w:val="StrongEmphasis"/>
                      <w:rFonts w:cs="Arial" w:ascii="Arial" w:hAnsi="Arial"/>
                    </w:rPr>
                    <w:t>3)</w:t>
                  </w:r>
                  <w:r>
                    <w:rPr>
                      <w:rFonts w:cs="Arial" w:ascii="Arial" w:hAnsi="Arial"/>
                    </w:rPr>
                    <w:t xml:space="preserve"> </w:t>
                  </w:r>
                  <w:r>
                    <w:rPr>
                      <w:rStyle w:val="StrongEmphasis"/>
                      <w:rFonts w:cs="Arial" w:ascii="Arial" w:hAnsi="Arial"/>
                    </w:rPr>
                    <w:t>empregados: I) ocupados em serviço de limpeza; II) que exerçam a função de “office-boy”; III) aprendizes - </w:t>
                  </w:r>
                  <w:r>
                    <w:rPr>
                      <w:rFonts w:cs="Arial" w:ascii="Arial" w:hAnsi="Arial"/>
                    </w:rPr>
                    <w:t>R$ 1.342,67 (um mil trezentos e quarenta e dois reais e sessenta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A partir de </w:t>
                  </w:r>
                  <w:r>
                    <w:rPr>
                      <w:rStyle w:val="StrongEmphasis"/>
                      <w:rFonts w:cs="Arial" w:ascii="Arial" w:hAnsi="Arial"/>
                    </w:rPr>
                    <w:t>1º de maio de 2022</w:t>
                  </w:r>
                  <w:r>
                    <w:rPr>
                      <w:rFonts w:cs="Arial" w:ascii="Arial" w:hAnsi="Arial"/>
                    </w:rPr>
                    <w:t>:</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R$ 1.608,44 (um mil seiscentos e oito reais e quarenta e quatro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R$ 1.468,48 (um mil quatrocentos e sessenta e oito reais e quarenta e oito centavos);</w:t>
                  </w:r>
                </w:p>
                <w:p>
                  <w:pPr>
                    <w:pStyle w:val="NormalWeb"/>
                    <w:jc w:val="both"/>
                    <w:rPr>
                      <w:rFonts w:ascii="Arial" w:hAnsi="Arial" w:cs="Arial"/>
                    </w:rPr>
                  </w:pPr>
                  <w:r>
                    <w:rPr>
                      <w:rStyle w:val="StrongEmphasis"/>
                      <w:rFonts w:cs="Arial" w:ascii="Arial" w:hAnsi="Arial"/>
                    </w:rPr>
                    <w:t>c)</w:t>
                  </w:r>
                  <w:r>
                    <w:rPr>
                      <w:rFonts w:cs="Arial" w:ascii="Arial" w:hAnsi="Arial"/>
                    </w:rPr>
                    <w:t> e</w:t>
                  </w:r>
                  <w:r>
                    <w:rPr>
                      <w:rStyle w:val="StrongEmphasis"/>
                      <w:rFonts w:cs="Arial" w:ascii="Arial" w:hAnsi="Arial"/>
                    </w:rPr>
                    <w:t>mpregados: I) ocupados em serviço de limpeza; II) que exerçam a função de “office-boy”; III) aprendizes -</w:t>
                  </w:r>
                  <w:r>
                    <w:rPr>
                      <w:rFonts w:cs="Arial" w:ascii="Arial" w:hAnsi="Arial"/>
                    </w:rPr>
                    <w:t> R$ 1.376,28 (um mil trezentos e setenta e seis reais e vinte e oito centavos).</w:t>
                  </w:r>
                </w:p>
                <w:p>
                  <w:pPr>
                    <w:pStyle w:val="NormalWeb"/>
                    <w:jc w:val="both"/>
                    <w:rPr>
                      <w:rFonts w:ascii="Arial" w:hAnsi="Arial" w:cs="Arial"/>
                    </w:rPr>
                  </w:pPr>
                  <w:r>
                    <w:rPr>
                      <w:rFonts w:cs="Arial" w:ascii="Arial" w:hAnsi="Arial"/>
                    </w:rPr>
                    <w:t>II) Empregados em geral:</w:t>
                  </w:r>
                </w:p>
                <w:p>
                  <w:pPr>
                    <w:pStyle w:val="NormalWeb"/>
                    <w:jc w:val="both"/>
                    <w:rPr>
                      <w:rFonts w:ascii="Arial" w:hAnsi="Arial" w:cs="Arial"/>
                    </w:rPr>
                  </w:pPr>
                  <w:r>
                    <w:rPr>
                      <w:rStyle w:val="StrongEmphasis"/>
                      <w:rFonts w:cs="Arial" w:ascii="Arial" w:hAnsi="Arial"/>
                    </w:rPr>
                    <w:t>a)</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R$ 1.652,87 (um mil seiscentos e cinquenta e dois reais e oitenta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R$ 1.540,68 (um mil quinhentos e quarenta  reais e sessenta e oito centavos);</w:t>
                  </w:r>
                </w:p>
                <w:p>
                  <w:pPr>
                    <w:pStyle w:val="NormalWeb"/>
                    <w:jc w:val="both"/>
                    <w:rPr>
                      <w:rFonts w:ascii="Arial" w:hAnsi="Arial" w:cs="Arial"/>
                    </w:rPr>
                  </w:pPr>
                  <w:r>
                    <w:rPr>
                      <w:rStyle w:val="StrongEmphasis"/>
                      <w:rFonts w:cs="Arial" w:ascii="Arial" w:hAnsi="Arial"/>
                    </w:rPr>
                    <w:t>c)</w:t>
                  </w:r>
                  <w:r>
                    <w:rPr>
                      <w:rFonts w:cs="Arial" w:ascii="Arial" w:hAnsi="Arial"/>
                    </w:rPr>
                    <w:t xml:space="preserve"> </w:t>
                  </w:r>
                  <w:r>
                    <w:rPr>
                      <w:rStyle w:val="StrongEmphasis"/>
                      <w:rFonts w:cs="Arial" w:ascii="Arial" w:hAnsi="Arial"/>
                    </w:rPr>
                    <w:t>empregados: I) ocupados em serviço de limpeza; II) que exerçam a função de “office-boy”; III) aprendizes - </w:t>
                  </w:r>
                  <w:r>
                    <w:rPr>
                      <w:rFonts w:cs="Arial" w:ascii="Arial" w:hAnsi="Arial"/>
                    </w:rPr>
                    <w:t>R$ 1.415,16 (um mil quatrocentos e quinze reais e dezesseis centavos).</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 </w:t>
                  </w:r>
                  <w:r>
                    <w:rPr>
                      <w:rFonts w:cs="Arial" w:ascii="Arial" w:hAnsi="Arial"/>
                    </w:rPr>
                    <w:t>Fica garantido aos empregados contratados para cumprimento de jornada inferior a 220 (duzentos e vinte) horas, salário normativo proporcional ao previsto na presente cláusula.</w:t>
                  </w:r>
                </w:p>
                <w:p>
                  <w:pPr>
                    <w:pStyle w:val="Normal"/>
                    <w:jc w:val="center"/>
                    <w:rPr>
                      <w:rFonts w:ascii="Arial" w:hAnsi="Arial" w:cs="Arial"/>
                    </w:rPr>
                  </w:pPr>
                  <w:r>
                    <w:rPr>
                      <w:rFonts w:cs="Arial" w:ascii="Arial" w:hAnsi="Arial"/>
                      <w:b/>
                      <w:bCs/>
                    </w:rPr>
                    <w:t xml:space="preserve">Reajustes/Correções Salariais </w:t>
                  </w:r>
                </w:p>
                <w:p>
                  <w:pPr>
                    <w:pStyle w:val="Normal"/>
                    <w:rPr>
                      <w:rFonts w:ascii="Arial" w:hAnsi="Arial" w:cs="Arial"/>
                    </w:rPr>
                  </w:pPr>
                  <w:r>
                    <w:rPr>
                      <w:rFonts w:cs="Arial" w:ascii="Arial" w:hAnsi="Arial"/>
                      <w:b/>
                      <w:bCs/>
                    </w:rPr>
                    <w:br/>
                    <w:t xml:space="preserve">CLÁUSULA QUARTA - REAJUSTE SALARIAL </w:t>
                  </w:r>
                </w:p>
                <w:p>
                  <w:pPr>
                    <w:pStyle w:val="NormalWeb"/>
                    <w:jc w:val="both"/>
                    <w:rPr>
                      <w:rFonts w:ascii="Arial" w:hAnsi="Arial" w:cs="Arial"/>
                    </w:rPr>
                  </w:pPr>
                  <w:r>
                    <w:rPr>
                      <w:rFonts w:cs="Arial" w:ascii="Arial" w:hAnsi="Arial"/>
                    </w:rPr>
                    <w:t xml:space="preserve">Os salários dos empregados representados pelo sindicato profissional convenente serão reajustados em </w:t>
                  </w:r>
                  <w:r>
                    <w:rPr>
                      <w:rStyle w:val="StrongEmphasis"/>
                      <w:rFonts w:cs="Arial" w:ascii="Arial" w:hAnsi="Arial"/>
                    </w:rPr>
                    <w:t>1º de novembro de 2021</w:t>
                  </w:r>
                  <w:r>
                    <w:rPr>
                      <w:rFonts w:cs="Arial" w:ascii="Arial" w:hAnsi="Arial"/>
                    </w:rPr>
                    <w:t xml:space="preserve"> no percentual de </w:t>
                  </w:r>
                  <w:r>
                    <w:rPr>
                      <w:rStyle w:val="StrongEmphasis"/>
                      <w:rFonts w:cs="Arial" w:ascii="Arial" w:hAnsi="Arial"/>
                    </w:rPr>
                    <w:t>5,39% (cinco inteiros e trinta e nove centésimos por cento)</w:t>
                  </w:r>
                  <w:r>
                    <w:rPr>
                      <w:rFonts w:cs="Arial" w:ascii="Arial" w:hAnsi="Arial"/>
                    </w:rPr>
                    <w:t>, a incidir sobre os salários resultantes da Convenção Coletiva de Trabalho ora revista.</w:t>
                  </w:r>
                </w:p>
                <w:p>
                  <w:pPr>
                    <w:pStyle w:val="NormalWeb"/>
                    <w:jc w:val="both"/>
                    <w:rPr>
                      <w:rFonts w:ascii="Arial" w:hAnsi="Arial" w:cs="Arial"/>
                    </w:rPr>
                  </w:pPr>
                  <w:r>
                    <w:rPr>
                      <w:rStyle w:val="StrongEmphasis"/>
                      <w:rFonts w:cs="Arial" w:ascii="Arial" w:hAnsi="Arial"/>
                    </w:rPr>
                    <w:t>PAARÁGRAFO PRIMEIRO</w:t>
                  </w:r>
                </w:p>
                <w:p>
                  <w:pPr>
                    <w:pStyle w:val="NormalWeb"/>
                    <w:jc w:val="both"/>
                    <w:rPr>
                      <w:rFonts w:ascii="Arial" w:hAnsi="Arial" w:cs="Arial"/>
                    </w:rPr>
                  </w:pPr>
                  <w:r>
                    <w:rPr>
                      <w:rFonts w:cs="Arial" w:ascii="Arial" w:hAnsi="Arial"/>
                    </w:rPr>
                    <w:t xml:space="preserve">Em </w:t>
                  </w:r>
                  <w:r>
                    <w:rPr>
                      <w:rStyle w:val="StrongEmphasis"/>
                      <w:rFonts w:cs="Arial" w:ascii="Arial" w:hAnsi="Arial"/>
                    </w:rPr>
                    <w:t>1º de maio de 2022</w:t>
                  </w:r>
                  <w:r>
                    <w:rPr>
                      <w:rFonts w:cs="Arial" w:ascii="Arial" w:hAnsi="Arial"/>
                    </w:rPr>
                    <w:t xml:space="preserve"> os salários dos empregados representados pela entidade profissional convenente serão majorados em </w:t>
                  </w:r>
                  <w:r>
                    <w:rPr>
                      <w:rStyle w:val="StrongEmphasis"/>
                      <w:rFonts w:cs="Arial" w:ascii="Arial" w:hAnsi="Arial"/>
                    </w:rPr>
                    <w:t>11,08%</w:t>
                  </w:r>
                  <w:r>
                    <w:rPr>
                      <w:rFonts w:cs="Arial" w:ascii="Arial" w:hAnsi="Arial"/>
                    </w:rPr>
                    <w:t xml:space="preserve"> (onze inteiros e oito centésimos por cento), a incidir sobre os salários resultantes da Convenção Coletiva de Trabalho ora revista, compensado, automaticamente, o reajuste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 xml:space="preserve">O percentual de reajuste previsto no “caput” e parágrafo primeiro desta cláusula será aplicado até a parcela de </w:t>
                  </w:r>
                  <w:r>
                    <w:rPr>
                      <w:rStyle w:val="StrongEmphasis"/>
                      <w:rFonts w:cs="Arial" w:ascii="Arial" w:hAnsi="Arial"/>
                    </w:rPr>
                    <w:t>R$ 7.212,56</w:t>
                  </w:r>
                  <w:r>
                    <w:rPr>
                      <w:rFonts w:cs="Arial" w:ascii="Arial" w:hAnsi="Arial"/>
                    </w:rPr>
                    <w:t xml:space="preserve"> (sete mil duzentos e doze reais e cinquenta e seis centavos) dos salários, e no que exceder este valor aplica-se a livre negociação entre empregado e empregador.</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Os valores resultantes da aplicação do reajuste previsto no caput da presente cláusula referentes aos meses de novembro e dezembro de 2021 (inclusive o 13º salário) poderão ser pagos como abono juntamente com a folha de salários do mês de janeiro de 2022.</w:t>
                  </w:r>
                </w:p>
                <w:p>
                  <w:pPr>
                    <w:pStyle w:val="NormalWeb"/>
                    <w:jc w:val="both"/>
                    <w:rPr>
                      <w:rFonts w:ascii="Arial" w:hAnsi="Arial" w:cs="Arial"/>
                      <w:b/>
                      <w:b/>
                      <w:bCs/>
                    </w:rPr>
                  </w:pPr>
                  <w:r>
                    <w:rPr>
                      <w:rFonts w:cs="Arial" w:ascii="Arial" w:hAnsi="Arial"/>
                      <w:b/>
                      <w:bCs/>
                    </w:rPr>
                    <w:t xml:space="preserve">CLÁUSULA QUINTA - REAJUSTE SALARIAL PROPORCIONAL </w:t>
                  </w:r>
                </w:p>
                <w:p>
                  <w:pPr>
                    <w:pStyle w:val="NormalWeb"/>
                    <w:jc w:val="both"/>
                    <w:rPr>
                      <w:rFonts w:ascii="Arial" w:hAnsi="Arial" w:cs="Arial"/>
                    </w:rPr>
                  </w:pPr>
                  <w:r>
                    <w:rPr>
                      <w:rFonts w:cs="Arial" w:ascii="Arial" w:hAnsi="Arial"/>
                    </w:rPr>
                    <w:t xml:space="preserve">Em </w:t>
                  </w:r>
                  <w:r>
                    <w:rPr>
                      <w:rStyle w:val="StrongEmphasis"/>
                      <w:rFonts w:cs="Arial" w:ascii="Arial" w:hAnsi="Arial"/>
                    </w:rPr>
                    <w:t xml:space="preserve">01/11/21 </w:t>
                  </w:r>
                  <w:r>
                    <w:rPr>
                      <w:rFonts w:cs="Arial" w:ascii="Arial" w:hAnsi="Arial"/>
                    </w:rPr>
                    <w:t>e</w:t>
                  </w:r>
                  <w:r>
                    <w:rPr>
                      <w:rStyle w:val="StrongEmphasis"/>
                      <w:rFonts w:cs="Arial" w:ascii="Arial" w:hAnsi="Arial"/>
                    </w:rPr>
                    <w:t xml:space="preserve"> 01/05/22</w:t>
                  </w:r>
                  <w:r>
                    <w:rPr>
                      <w:rFonts w:cs="Arial" w:ascii="Arial" w:hAnsi="Arial"/>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admissional, nos termos da tabela abaixo, compensado no reajuste de maio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01/05/2022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1,16%</w:t>
                        </w:r>
                      </w:p>
                    </w:tc>
                  </w:tr>
                </w:tbl>
                <w:p>
                  <w:pPr>
                    <w:pStyle w:val="NormalWeb"/>
                    <w:jc w:val="both"/>
                    <w:rPr>
                      <w:rFonts w:ascii="Arial" w:hAnsi="Arial" w:cs="Arial"/>
                    </w:rPr>
                  </w:pPr>
                  <w:r>
                    <w:rPr>
                      <w:rStyle w:val="StrongEmphasis"/>
                      <w:rFonts w:cs="Arial" w:ascii="Arial" w:hAnsi="Arial"/>
                    </w:rPr>
                    <w:t> </w:t>
                  </w:r>
                </w:p>
                <w:p>
                  <w:pPr>
                    <w:pStyle w:val="NormalWeb"/>
                    <w:jc w:val="both"/>
                    <w:rPr>
                      <w:rFonts w:ascii="Arial" w:hAnsi="Arial" w:cs="Arial"/>
                    </w:rPr>
                  </w:pPr>
                  <w:r>
                    <w:rPr>
                      <w:rStyle w:val="StrongEmphasis"/>
                      <w:rFonts w:cs="Arial" w:ascii="Arial" w:hAnsi="Arial"/>
                    </w:rPr>
                    <w:t xml:space="preserve">PARÁGRAFO SEGUNDO </w:t>
                  </w:r>
                </w:p>
                <w:p>
                  <w:pPr>
                    <w:pStyle w:val="NormalWeb"/>
                    <w:jc w:val="both"/>
                    <w:rPr>
                      <w:rFonts w:ascii="Arial" w:hAnsi="Arial" w:cs="Arial"/>
                    </w:rPr>
                  </w:pPr>
                  <w:r>
                    <w:rPr>
                      <w:rFonts w:cs="Arial" w:ascii="Arial" w:hAnsi="Arial"/>
                    </w:rPr>
                    <w:t>Poderão ser compensados nos reajustes previstos na presente convenção os aumentos salariais, espontâneos ou coercitivos, concedidos durante o prazo de vigência do instrumento coletivo anterior e até a data prevista para o segundo reajuste salarial no presente instrumento,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Style w:val="StrongEmphasis"/>
                      <w:rFonts w:cs="Arial" w:ascii="Arial" w:hAnsi="Arial"/>
                    </w:rPr>
                    <w:t> </w:t>
                  </w:r>
                  <w:r>
                    <w:rPr>
                      <w:rFonts w:cs="Arial" w:ascii="Arial" w:hAnsi="Arial"/>
                    </w:rPr>
                    <w:t>Não poderá o empregado mais novo na empresa, por força da presente convenção, perceber salário superior ao mais antigo na mesma função.</w:t>
                  </w:r>
                </w:p>
                <w:p>
                  <w:pPr>
                    <w:pStyle w:val="NormalWeb"/>
                    <w:jc w:val="both"/>
                    <w:rPr>
                      <w:rFonts w:ascii="Arial" w:hAnsi="Arial" w:cs="Arial"/>
                    </w:rPr>
                  </w:pPr>
                  <w:r>
                    <w:rPr>
                      <w:rStyle w:val="StrongEmphasis"/>
                      <w:rFonts w:cs="Arial" w:ascii="Arial" w:hAnsi="Arial"/>
                    </w:rPr>
                    <w:t>PARÁGRAFO QUARTO</w:t>
                  </w:r>
                </w:p>
                <w:p>
                  <w:pPr>
                    <w:pStyle w:val="NormalWeb"/>
                    <w:jc w:val="both"/>
                    <w:rPr>
                      <w:rFonts w:ascii="Arial" w:hAnsi="Arial" w:cs="Arial"/>
                    </w:rPr>
                  </w:pPr>
                  <w:r>
                    <w:rPr>
                      <w:rFonts w:cs="Arial" w:ascii="Arial" w:hAnsi="Arial"/>
                    </w:rPr>
                    <w:t>Os valores resultantes da aplicação do reajuste previsto no caput da Cláusula Quarta e na presente cláusula (inclusive referente ao 13º salário) poderão ser pagos como abono juntamente com os salários já corrigidos em janeiro de 2022.</w:t>
                  </w:r>
                </w:p>
                <w:p>
                  <w:pPr>
                    <w:pStyle w:val="Normal"/>
                    <w:jc w:val="center"/>
                    <w:rPr>
                      <w:rFonts w:ascii="Arial" w:hAnsi="Arial" w:cs="Arial"/>
                    </w:rPr>
                  </w:pPr>
                  <w:r>
                    <w:rPr>
                      <w:rFonts w:cs="Arial" w:ascii="Arial" w:hAnsi="Arial"/>
                      <w:b/>
                      <w:bCs/>
                    </w:rPr>
                    <w:t xml:space="preserve">Outras normas referentes a salários, reajustes, pagamentos e critérios para cálculo </w:t>
                    <w:br/>
                  </w:r>
                </w:p>
                <w:p>
                  <w:pPr>
                    <w:pStyle w:val="Normal"/>
                    <w:rPr>
                      <w:rFonts w:ascii="Arial" w:hAnsi="Arial" w:cs="Arial"/>
                    </w:rPr>
                  </w:pPr>
                  <w:r>
                    <w:rPr>
                      <w:rFonts w:cs="Arial" w:ascii="Arial" w:hAnsi="Arial"/>
                      <w:b/>
                      <w:bCs/>
                    </w:rPr>
                    <w:t xml:space="preserve">CLÁUSULA SEXTA - REDUÇÃO DE JORNADA E SALÁRIO </w:t>
                  </w:r>
                </w:p>
                <w:p>
                  <w:pPr>
                    <w:pStyle w:val="NormalWeb"/>
                    <w:jc w:val="both"/>
                    <w:rPr>
                      <w:rFonts w:ascii="Arial" w:hAnsi="Arial" w:cs="Arial"/>
                    </w:rPr>
                  </w:pPr>
                  <w:r>
                    <w:rPr>
                      <w:rFonts w:cs="Arial" w:ascii="Arial" w:hAnsi="Arial"/>
                    </w:rPr>
                    <w:t>A empresas acordante,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r>
                </w:p>
                <w:p>
                  <w:pPr>
                    <w:pStyle w:val="Normal"/>
                    <w:rPr>
                      <w:rFonts w:ascii="Arial" w:hAnsi="Arial" w:cs="Arial"/>
                    </w:rPr>
                  </w:pPr>
                  <w:r>
                    <w:rPr>
                      <w:rFonts w:cs="Arial" w:ascii="Arial" w:hAnsi="Arial"/>
                      <w:b/>
                      <w:bCs/>
                    </w:rPr>
                    <w:br/>
                    <w:t xml:space="preserve">CLÁUSULA SÉTIMA - DIA DO COMERCIÁRIO </w:t>
                  </w:r>
                </w:p>
                <w:p>
                  <w:pPr>
                    <w:pStyle w:val="NormalWeb"/>
                    <w:jc w:val="both"/>
                    <w:rPr/>
                  </w:pPr>
                  <w:r>
                    <w:rPr>
                      <w:rFonts w:cs="Arial" w:ascii="Arial" w:hAnsi="Arial"/>
                    </w:rPr>
                    <w:t xml:space="preserve">Fica garantido a todos os empregados que trabalharem durante o mês de </w:t>
                  </w:r>
                  <w:r>
                    <w:rPr>
                      <w:rStyle w:val="StrongEmphasis"/>
                      <w:rFonts w:cs="Arial" w:ascii="Arial" w:hAnsi="Arial"/>
                    </w:rPr>
                    <w:t>outubro de 2022</w:t>
                  </w:r>
                  <w:r>
                    <w:rPr>
                      <w:rFonts w:cs="Arial" w:ascii="Arial" w:hAnsi="Arial"/>
                    </w:rPr>
                    <w:t xml:space="preserve">, em homenagem ao Dia do Comerciário, o pagamento de valor equivalente a </w:t>
                  </w:r>
                  <w:r>
                    <w:rPr>
                      <w:rStyle w:val="StrongEmphasis"/>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NONA - 13° DOS EMPREGADOS QUE ESTÃO OU ESTIVERAM COM JORNADA DE TRABALHO E SALÁRIOS REDUZIDOS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r>
                    <w:rPr>
                      <w:rFonts w:cs="Arial" w:ascii="Arial" w:hAnsi="Arial"/>
                    </w:rPr>
                    <w:t xml:space="preserve"> </w:t>
                  </w:r>
                </w:p>
                <w:p>
                  <w:pPr>
                    <w:pStyle w:val="Normal"/>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EMPREGADOS QUE ESTÃO OU ESTIVERAM COM CONTRATO DE TRABALHO SUSPENSO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do BEm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da presente CCT, de acordo com a variação do INPC no período.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pPr>
                  <w:r>
                    <w:rPr>
                      <w:rFonts w:cs="Arial" w:ascii="Arial" w:hAnsi="Arial"/>
                      <w:b/>
                      <w:bCs/>
                    </w:rPr>
                    <w:br/>
                    <w:t xml:space="preserve">CLÁUSULA DÉCIMA TERCEIRA - VALE - TRANSPORTE </w:t>
                  </w:r>
                </w:p>
                <w:p>
                  <w:pPr>
                    <w:pStyle w:val="Normal"/>
                    <w:jc w:val="both"/>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jc w:val="both"/>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buscará celebrar convênios com creches acessíveis quanto ao local e horário de funcionamento.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rPr>
                  </w:pPr>
                  <w:r>
                    <w:rPr>
                      <w:rFonts w:cs="Arial" w:ascii="Arial" w:hAnsi="Arial"/>
                      <w:b/>
                      <w:bCs/>
                    </w:rPr>
                    <w:t xml:space="preserve">Suspensão do Contrato de Trabalho </w:t>
                  </w:r>
                </w:p>
                <w:p>
                  <w:pPr>
                    <w:pStyle w:val="Normal"/>
                    <w:jc w:val="both"/>
                    <w:rPr>
                      <w:rFonts w:ascii="Arial" w:hAnsi="Arial" w:cs="Arial"/>
                      <w:b/>
                      <w:b/>
                      <w:bCs/>
                    </w:rPr>
                  </w:pPr>
                  <w:r>
                    <w:rPr>
                      <w:rFonts w:cs="Arial" w:ascii="Arial" w:hAnsi="Arial"/>
                      <w:b/>
                      <w:bCs/>
                    </w:rPr>
                    <w:br/>
                    <w:t xml:space="preserve">CLÁUSULA DÉCIMA QUINTA - SUSPENSÃO DO CONTRATO DE TRABALHO EMPREGADOS DO GRUPO DE RISCO DA COVID 19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acordante,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b/>
                      <w:b/>
                      <w:bCs/>
                    </w:rPr>
                  </w:pPr>
                  <w:r>
                    <w:rPr>
                      <w:rFonts w:cs="Arial" w:ascii="Arial" w:hAnsi="Arial"/>
                      <w:b/>
                      <w:bCs/>
                    </w:rPr>
                    <w:t xml:space="preserve">CLÁUSULA DÉCIMA SEXTA - DA COMUNICAÇÃO AO SINDICATO PROFISSIONAL </w:t>
                  </w:r>
                </w:p>
                <w:p>
                  <w:pPr>
                    <w:pStyle w:val="NormalWeb"/>
                    <w:jc w:val="both"/>
                    <w:rPr>
                      <w:rFonts w:ascii="Arial" w:hAnsi="Arial" w:cs="Arial"/>
                    </w:rPr>
                  </w:pPr>
                  <w:r>
                    <w:rPr>
                      <w:rFonts w:cs="Arial" w:ascii="Arial" w:hAnsi="Arial"/>
                    </w:rPr>
                    <w:t>A suspensão temporária do contrato e a redução de jornada de trabalho e de salário deverão ser comunicados ao Sindicato dos Empregados no Comércio de Porto Alegre, através do endereço eletrônico sindec@sindec.org.br, no prazo de até dez dias corridos, contado da data de sua implementação.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r>
                </w:p>
                <w:p>
                  <w:pPr>
                    <w:pStyle w:val="Normal"/>
                    <w:rPr>
                      <w:rFonts w:ascii="Arial" w:hAnsi="Arial" w:cs="Arial"/>
                    </w:rPr>
                  </w:pPr>
                  <w:r>
                    <w:rPr>
                      <w:rFonts w:cs="Arial" w:ascii="Arial" w:hAnsi="Arial"/>
                      <w:b/>
                      <w:bCs/>
                    </w:rPr>
                    <w:br/>
                    <w:t xml:space="preserve">CLÁUSULA DÉCIMA SÉTIMA - CONTRATO DE TRABALHO INTERMITENTE </w:t>
                    <w:br/>
                  </w:r>
                </w:p>
                <w:p>
                  <w:pPr>
                    <w:pStyle w:val="Normal"/>
                    <w:jc w:val="both"/>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Style w:val="StrongEmphasis"/>
                      <w:rFonts w:ascii="Arial" w:hAnsi="Arial" w:cs="Arial"/>
                    </w:rPr>
                  </w:pPr>
                  <w:r>
                    <w:rPr>
                      <w:rFonts w:cs="Arial" w:ascii="Arial" w:hAnsi="Arial"/>
                    </w:rPr>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Em se tratando de trabalho contínuo em pelo menos 4 (quatro) dias da semana a convocação terá como limite o período de 4 (quatro) meses de trabalho.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Em caso de trabalho descontínuo em no máximo 3 (três) dias da semana a convocação terá como limite o período de 1 (um) mês.</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Comprovadamente recebida a convocação, o empregado terá o prazo de um dia útil para responder ao chamado, presumindo-se, no silêncio, a recusa. </w:t>
                  </w:r>
                </w:p>
                <w:p>
                  <w:pPr>
                    <w:pStyle w:val="NormalWeb"/>
                    <w:jc w:val="both"/>
                    <w:rPr>
                      <w:rFonts w:ascii="Arial" w:hAnsi="Arial" w:cs="Arial"/>
                    </w:rPr>
                  </w:pPr>
                  <w:r>
                    <w:rPr>
                      <w:rStyle w:val="StrongEmphasis"/>
                      <w:rFonts w:cs="Arial" w:ascii="Arial" w:hAnsi="Arial"/>
                    </w:rPr>
                    <w:t>PARÁGRAFO QUINTO</w:t>
                  </w:r>
                </w:p>
                <w:p>
                  <w:pPr>
                    <w:pStyle w:val="NormalWeb"/>
                    <w:jc w:val="both"/>
                    <w:rPr/>
                  </w:pPr>
                  <w:r>
                    <w:rPr>
                      <w:rFonts w:cs="Arial" w:ascii="Arial" w:hAnsi="Arial"/>
                    </w:rPr>
                    <w:t>A recusa da oferta não descaracteriza a subordinação para fins do contrato de trabalho intermitente.</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O período de inatividade não será considerado tempo à disposição do empregador, podendo o trabalhador prestar serviços a outros contratantes.</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pPr>
                  <w:r>
                    <w:rPr>
                      <w:rFonts w:cs="Arial" w:ascii="Arial" w:hAnsi="Arial"/>
                    </w:rPr>
                    <w:t>I - remuneração; </w:t>
                  </w:r>
                </w:p>
                <w:p>
                  <w:pPr>
                    <w:pStyle w:val="NormalWeb"/>
                    <w:jc w:val="both"/>
                    <w:rPr>
                      <w:rFonts w:ascii="Arial" w:hAnsi="Arial" w:cs="Arial"/>
                    </w:rPr>
                  </w:pPr>
                  <w:r>
                    <w:rPr>
                      <w:rFonts w:cs="Arial" w:ascii="Arial" w:hAnsi="Arial"/>
                    </w:rPr>
                    <w:t>II - férias proporcionais com acréscimo de um terço; </w:t>
                  </w:r>
                </w:p>
                <w:p>
                  <w:pPr>
                    <w:pStyle w:val="NormalWeb"/>
                    <w:jc w:val="both"/>
                    <w:rPr/>
                  </w:pPr>
                  <w:r>
                    <w:rPr>
                      <w:rFonts w:cs="Arial" w:ascii="Arial" w:hAnsi="Arial"/>
                    </w:rPr>
                    <w:t>III - décimo terceiro salário proporcional; </w:t>
                  </w:r>
                </w:p>
                <w:p>
                  <w:pPr>
                    <w:pStyle w:val="NormalWeb"/>
                    <w:jc w:val="both"/>
                    <w:rPr>
                      <w:rFonts w:ascii="Arial" w:hAnsi="Arial" w:cs="Arial"/>
                    </w:rPr>
                  </w:pPr>
                  <w:r>
                    <w:rPr>
                      <w:rFonts w:cs="Arial" w:ascii="Arial" w:hAnsi="Arial"/>
                    </w:rPr>
                    <w:t>IV - repouso semanal remunerado; e </w:t>
                  </w:r>
                </w:p>
                <w:p>
                  <w:pPr>
                    <w:pStyle w:val="NormalWeb"/>
                    <w:jc w:val="both"/>
                    <w:rPr>
                      <w:rFonts w:ascii="Arial" w:hAnsi="Arial" w:cs="Arial"/>
                    </w:rPr>
                  </w:pPr>
                  <w:r>
                    <w:rPr>
                      <w:rFonts w:cs="Arial" w:ascii="Arial" w:hAnsi="Arial"/>
                    </w:rPr>
                    <w:t>V - adicionais legais. </w:t>
                  </w:r>
                </w:p>
                <w:p>
                  <w:pPr>
                    <w:pStyle w:val="NormalWeb"/>
                    <w:jc w:val="both"/>
                    <w:rPr>
                      <w:rFonts w:ascii="Arial" w:hAnsi="Arial" w:cs="Arial"/>
                    </w:rPr>
                  </w:pPr>
                  <w:r>
                    <w:rPr>
                      <w:rStyle w:val="StrongEmphasis"/>
                      <w:rFonts w:cs="Arial" w:ascii="Arial" w:hAnsi="Arial"/>
                    </w:rPr>
                    <w:t>PARÁGRAFO OITAVO</w:t>
                  </w:r>
                </w:p>
                <w:p>
                  <w:pPr>
                    <w:pStyle w:val="NormalWeb"/>
                    <w:jc w:val="both"/>
                    <w:rPr/>
                  </w:pPr>
                  <w:r>
                    <w:rPr>
                      <w:rFonts w:cs="Arial" w:ascii="Arial" w:hAnsi="Arial"/>
                    </w:rPr>
                    <w:t>O recibo de pagamento deverá conter a discriminação dos valores pagos relativos a cada uma das parcelas referidas no § 7º desta cláusula.</w:t>
                  </w:r>
                </w:p>
                <w:p>
                  <w:pPr>
                    <w:pStyle w:val="NormalWeb"/>
                    <w:jc w:val="both"/>
                    <w:rPr>
                      <w:rFonts w:ascii="Arial" w:hAnsi="Arial" w:cs="Arial"/>
                    </w:rPr>
                  </w:pPr>
                  <w:r>
                    <w:rPr>
                      <w:rStyle w:val="StrongEmphasis"/>
                      <w:rFonts w:cs="Arial" w:ascii="Arial" w:hAnsi="Arial"/>
                    </w:rPr>
                    <w:t>PARÁGRAFO NONO</w:t>
                  </w:r>
                </w:p>
                <w:p>
                  <w:pPr>
                    <w:pStyle w:val="NormalWeb"/>
                    <w:jc w:val="both"/>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rPr>
                  </w:pPr>
                  <w:r>
                    <w:rPr>
                      <w:rStyle w:val="StrongEmphasis"/>
                      <w:rFonts w:cs="Arial" w:ascii="Arial" w:hAnsi="Arial"/>
                    </w:rPr>
                    <w:t>PARÁGRAFO DÉCIMO</w:t>
                  </w:r>
                </w:p>
                <w:p>
                  <w:pPr>
                    <w:pStyle w:val="NormalWeb"/>
                    <w:jc w:val="both"/>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w:t>
                  </w:r>
                </w:p>
                <w:p>
                  <w:pPr>
                    <w:pStyle w:val="NormalWeb"/>
                    <w:jc w:val="both"/>
                    <w:rPr>
                      <w:rFonts w:ascii="Arial" w:hAnsi="Arial" w:cs="Arial"/>
                    </w:rPr>
                  </w:pPr>
                  <w:r>
                    <w:rPr>
                      <w:rStyle w:val="StrongEmphasis"/>
                      <w:rFonts w:cs="Arial" w:ascii="Arial" w:hAnsi="Arial"/>
                    </w:rPr>
                    <w:t>PARÁGRAFO DÉCIMO PRIMEIRO</w:t>
                  </w:r>
                </w:p>
                <w:p>
                  <w:pPr>
                    <w:pStyle w:val="NormalWeb"/>
                    <w:jc w:val="both"/>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rPr>
                  </w:pPr>
                  <w:r>
                    <w:rPr>
                      <w:rStyle w:val="StrongEmphasis"/>
                      <w:rFonts w:cs="Arial" w:ascii="Arial" w:hAnsi="Arial"/>
                    </w:rPr>
                    <w:t>PARÁGRAFO DÉCIMO SEGUNDO</w:t>
                  </w:r>
                </w:p>
                <w:p>
                  <w:pPr>
                    <w:pStyle w:val="NormalWeb"/>
                    <w:jc w:val="both"/>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rPr>
                  </w:pPr>
                  <w:r>
                    <w:rPr>
                      <w:rStyle w:val="StrongEmphasis"/>
                      <w:rFonts w:cs="Arial" w:ascii="Arial" w:hAnsi="Arial"/>
                    </w:rPr>
                    <w:t>PARÁGRAFO DÉCIMO TERCEIRO</w:t>
                  </w:r>
                </w:p>
                <w:p>
                  <w:pPr>
                    <w:pStyle w:val="NormalWeb"/>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jc w:val="both"/>
                    <w:rPr>
                      <w:rFonts w:ascii="Arial" w:hAnsi="Arial" w:cs="Arial"/>
                      <w:b/>
                      <w:b/>
                      <w:bCs/>
                    </w:rPr>
                  </w:pPr>
                  <w:r>
                    <w:rPr>
                      <w:rFonts w:cs="Arial" w:ascii="Arial" w:hAnsi="Arial"/>
                      <w:b/>
                      <w:bCs/>
                    </w:rPr>
                    <w:t>CLÁUSULA DÉCIMA OITAVA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shd w:fill="FFFFFF" w:val="clear"/>
                    </w:rPr>
                  </w:pPr>
                  <w:r>
                    <w:rPr>
                      <w:rFonts w:cs="Arial" w:ascii="Arial" w:hAnsi="Arial"/>
                    </w:rPr>
                    <w:t>Salvo regra específica válida durante o período de pandemia p</w:t>
                  </w:r>
                  <w:r>
                    <w:rPr>
                      <w:rFonts w:cs="Arial" w:ascii="Arial" w:hAnsi="Arial"/>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QUINTO</w:t>
                  </w:r>
                </w:p>
                <w:p>
                  <w:pPr>
                    <w:pStyle w:val="Normal"/>
                    <w:jc w:val="both"/>
                    <w:rPr>
                      <w:rFonts w:ascii="Arial" w:hAnsi="Arial" w:cs="Arial"/>
                      <w:shd w:fill="FFFFFF" w:val="clear"/>
                    </w:rPr>
                  </w:pPr>
                  <w:r>
                    <w:rPr>
                      <w:rFonts w:cs="Arial" w:ascii="Arial" w:hAnsi="Arial"/>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SEXTO</w:t>
                  </w:r>
                </w:p>
                <w:p>
                  <w:pPr>
                    <w:pStyle w:val="Normal"/>
                    <w:jc w:val="both"/>
                    <w:rPr>
                      <w:rFonts w:ascii="Arial" w:hAnsi="Arial" w:cs="Arial"/>
                    </w:rPr>
                  </w:pPr>
                  <w:r>
                    <w:rPr>
                      <w:rFonts w:cs="Arial" w:ascii="Arial" w:hAnsi="Arial"/>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neste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eastAsia="Arial"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shd w:fill="FFFFFF" w:val="clear"/>
                    </w:rPr>
                  </w:pPr>
                  <w:r>
                    <w:rPr>
                      <w:rFonts w:cs="Arial" w:ascii="Arial" w:hAnsi="Arial"/>
                    </w:rPr>
                    <w:t>Salvo regra específica válida durante o período de pandemia p</w:t>
                  </w:r>
                  <w:r>
                    <w:rPr>
                      <w:rFonts w:cs="Arial" w:ascii="Arial" w:hAnsi="Arial"/>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SEXTO</w:t>
                  </w:r>
                </w:p>
                <w:p>
                  <w:pPr>
                    <w:pStyle w:val="Normal"/>
                    <w:jc w:val="both"/>
                    <w:rPr>
                      <w:rFonts w:ascii="Arial" w:hAnsi="Arial" w:cs="Arial"/>
                      <w:shd w:fill="FFFFFF" w:val="clear"/>
                    </w:rPr>
                  </w:pPr>
                  <w:r>
                    <w:rPr>
                      <w:rFonts w:cs="Arial" w:ascii="Arial" w:hAnsi="Arial"/>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shd w:fill="FFFFFF" w:val="clear"/>
                    </w:rPr>
                  </w:pPr>
                  <w:r>
                    <w:rPr>
                      <w:rFonts w:cs="Arial" w:ascii="Arial" w:hAnsi="Arial"/>
                      <w:shd w:fill="FFFFFF" w:val="clear"/>
                    </w:rPr>
                  </w:r>
                </w:p>
                <w:p>
                  <w:pPr>
                    <w:pStyle w:val="Normal"/>
                    <w:jc w:val="both"/>
                    <w:rPr>
                      <w:rFonts w:ascii="Arial" w:hAnsi="Arial" w:cs="Arial"/>
                      <w:shd w:fill="FFFFFF" w:val="clear"/>
                    </w:rPr>
                  </w:pPr>
                  <w:r>
                    <w:rPr>
                      <w:rFonts w:cs="Arial" w:ascii="Arial" w:hAnsi="Arial"/>
                      <w:b/>
                      <w:bCs/>
                      <w:shd w:fill="FFFFFF" w:val="clear"/>
                    </w:rPr>
                    <w:t>PARÁGRAFO SÉTIMO</w:t>
                  </w:r>
                </w:p>
                <w:p>
                  <w:pPr>
                    <w:pStyle w:val="Normal"/>
                    <w:jc w:val="both"/>
                    <w:rPr>
                      <w:rFonts w:ascii="Arial" w:hAnsi="Arial" w:cs="Arial"/>
                    </w:rPr>
                  </w:pPr>
                  <w:r>
                    <w:rPr>
                      <w:rFonts w:cs="Arial" w:ascii="Arial" w:hAnsi="Arial"/>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neste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eastAsia="Arial"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eastAsia="Arial"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Default"/>
                    <w:jc w:val="both"/>
                    <w:rPr>
                      <w:rFonts w:ascii="Arial" w:hAnsi="Arial" w:cs="Arial"/>
                      <w:b/>
                      <w:b/>
                      <w:bCs/>
                    </w:rPr>
                  </w:pPr>
                  <w:r>
                    <w:rPr>
                      <w:rFonts w:cs="Arial" w:ascii="Arial" w:hAnsi="Arial"/>
                      <w:b/>
                      <w:bCs/>
                    </w:rPr>
                    <w:t>CLÁUSULA DÉCIMA NONA - DO TELETRABALHO DURANTE A PANDEMIA</w:t>
                  </w:r>
                </w:p>
                <w:p>
                  <w:pPr>
                    <w:pStyle w:val="Default1"/>
                    <w:jc w:val="both"/>
                    <w:rPr>
                      <w:color w:val="000000"/>
                    </w:rPr>
                  </w:pPr>
                  <w:r>
                    <w:rPr>
                      <w:color w:val="000000"/>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rPr>
                  </w:pPr>
                  <w:r>
                    <w:rPr>
                      <w:rFonts w:cs="Arial" w:ascii="Arial" w:hAnsi="Arial"/>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rPr>
                  </w:pPr>
                  <w:r>
                    <w:rPr>
                      <w:rFonts w:cs="Arial" w:ascii="Arial" w:hAnsi="Arial"/>
                      <w:b/>
                    </w:rPr>
                    <w:t>PARÁGRAFO SEGUNDO</w:t>
                  </w:r>
                </w:p>
                <w:p>
                  <w:pPr>
                    <w:pStyle w:val="Normal"/>
                    <w:spacing w:lineRule="atLeast" w:line="272" w:before="225" w:after="225"/>
                    <w:jc w:val="both"/>
                    <w:rPr>
                      <w:rFonts w:ascii="Arial" w:hAnsi="Arial" w:cs="Arial"/>
                    </w:rPr>
                  </w:pPr>
                  <w:r>
                    <w:rPr>
                      <w:rFonts w:cs="Arial" w:ascii="Arial" w:hAnsi="Arial"/>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rPr>
                  </w:pPr>
                  <w:r>
                    <w:rPr>
                      <w:rFonts w:cs="Arial" w:ascii="Arial" w:hAnsi="Arial"/>
                      <w:b/>
                    </w:rPr>
                    <w:t>PARÁGRAFO TERCEIRO</w:t>
                  </w:r>
                </w:p>
                <w:p>
                  <w:pPr>
                    <w:pStyle w:val="NormalWeb"/>
                    <w:jc w:val="both"/>
                    <w:rPr>
                      <w:rFonts w:ascii="Arial" w:hAnsi="Arial" w:cs="Arial"/>
                    </w:rPr>
                  </w:pPr>
                  <w:r>
                    <w:rPr>
                      <w:rFonts w:cs="Arial" w:ascii="Arial" w:hAnsi="Arial"/>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 ESTABILIDADE PROVISÓRIA DA GESTANTE </w:t>
                  </w:r>
                </w:p>
                <w:p>
                  <w:pPr>
                    <w:pStyle w:val="NormalWeb"/>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PRIMEIRA - BANCO DE HORAS </w:t>
                  </w:r>
                </w:p>
                <w:p>
                  <w:pPr>
                    <w:pStyle w:val="NormalWeb"/>
                    <w:jc w:val="both"/>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rPr>
                    <w:t xml:space="preserve">        </w:t>
                  </w:r>
                </w:p>
                <w:p>
                  <w:pPr>
                    <w:pStyle w:val="NormalWeb"/>
                    <w:jc w:val="both"/>
                    <w:rPr>
                      <w:rFonts w:ascii="Arial" w:hAnsi="Arial" w:cs="Arial"/>
                    </w:rPr>
                  </w:pPr>
                  <w:r>
                    <w:rPr>
                      <w:rStyle w:val="StrongEmphasis"/>
                      <w:rFonts w:cs="Arial" w:ascii="Arial" w:hAnsi="Arial"/>
                    </w:rPr>
                    <w:t xml:space="preserve">PARÁGRAFO TERCEIRO </w:t>
                  </w:r>
                </w:p>
                <w:p>
                  <w:pPr>
                    <w:pStyle w:val="NormalWeb"/>
                    <w:jc w:val="both"/>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rPr>
                  </w:pPr>
                  <w:r>
                    <w:rPr>
                      <w:rStyle w:val="StrongEmphasis"/>
                      <w:rFonts w:cs="Arial" w:ascii="Arial" w:hAnsi="Arial"/>
                    </w:rPr>
                    <w:t xml:space="preserve">PARÁGRAFO QUINTO  </w:t>
                  </w:r>
                </w:p>
                <w:p>
                  <w:pPr>
                    <w:pStyle w:val="NormalWeb"/>
                    <w:jc w:val="both"/>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jc w:val="both"/>
                    <w:rPr/>
                  </w:pPr>
                  <w:r>
                    <w:rPr>
                      <w:rFonts w:cs="Arial" w:ascii="Arial" w:hAnsi="Arial"/>
                      <w:b/>
                    </w:rPr>
                    <w:t>PARÁGRAFO OITAVO</w:t>
                  </w:r>
                </w:p>
                <w:p>
                  <w:pPr>
                    <w:pStyle w:val="NormalWeb"/>
                    <w:jc w:val="both"/>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
                    <w:jc w:val="both"/>
                    <w:rPr/>
                  </w:pPr>
                  <w:r>
                    <w:rPr>
                      <w:rFonts w:cs="Arial" w:ascii="Arial" w:hAnsi="Arial"/>
                      <w:b/>
                      <w:bCs/>
                    </w:rPr>
                    <w:t>CLÁUSULA VIGÉSIMA SEGUNDA – BANCO DE HORAS – ESTADO DE CALAMIDADE – INTERRUPÇÃO DAS ATIVIDADES</w:t>
                  </w:r>
                </w:p>
                <w:p>
                  <w:pPr>
                    <w:pStyle w:val="NormalWeb"/>
                    <w:jc w:val="both"/>
                    <w:rPr>
                      <w:rFonts w:ascii="Arial" w:hAnsi="Arial" w:cs="Arial"/>
                      <w:b/>
                      <w:b/>
                      <w:bCs/>
                    </w:rPr>
                  </w:pPr>
                  <w:r>
                    <w:rPr>
                      <w:rStyle w:val="Emphasis"/>
                      <w:rFonts w:cs="Arial" w:ascii="Arial" w:hAnsi="Arial"/>
                      <w:i w:val="false"/>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jc w:val="both"/>
                    <w:rPr>
                      <w:rFonts w:ascii="Arial" w:hAnsi="Arial" w:cs="Arial"/>
                      <w:b/>
                      <w:b/>
                      <w:bCs/>
                    </w:rPr>
                  </w:pPr>
                  <w:r>
                    <w:rPr>
                      <w:rFonts w:cs="Arial" w:ascii="Arial" w:hAnsi="Arial"/>
                      <w:b/>
                      <w:bCs/>
                    </w:rPr>
                    <w:t xml:space="preserve">CLÁUSULA VIGÉSIMA TERCEIRA - JORNADAS ESPECIAIS </w:t>
                  </w:r>
                </w:p>
                <w:p>
                  <w:pPr>
                    <w:pStyle w:val="NormalWeb"/>
                    <w:jc w:val="both"/>
                    <w:rPr/>
                  </w:pPr>
                  <w:r>
                    <w:rPr>
                      <w:rFonts w:cs="Arial" w:ascii="Arial" w:hAnsi="Arial"/>
                    </w:rPr>
                    <w:t>A empresa acordante fica autorizada a adotar as seguintes jornadas especiais diretamente com seus empregados:</w:t>
                  </w:r>
                </w:p>
                <w:p>
                  <w:pPr>
                    <w:pStyle w:val="NormalWeb"/>
                    <w:jc w:val="both"/>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rPr>
                    <w:t>II – Jornada Reduzida, assim considerada aquela cuja duração seja inferior a 44 (quarenta e quatro) horas e não se caracteriza como jornada em tempo parcial.</w:t>
                  </w:r>
                </w:p>
                <w:p>
                  <w:pPr>
                    <w:pStyle w:val="NormalWeb"/>
                    <w:jc w:val="both"/>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QUARTA - HORÁRIO ESPECIAL NO DIA 26 DE NOVEMBRO </w:t>
                  </w:r>
                </w:p>
                <w:p>
                  <w:pPr>
                    <w:pStyle w:val="NormalWeb"/>
                    <w:jc w:val="both"/>
                    <w:rPr>
                      <w:rFonts w:ascii="Arial" w:hAnsi="Arial" w:cs="Arial"/>
                    </w:rPr>
                  </w:pPr>
                  <w:r>
                    <w:rPr>
                      <w:rFonts w:cs="Arial" w:ascii="Arial" w:hAnsi="Arial"/>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t xml:space="preserve">CLÁUSULA VIGÉSIMA QUINTA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r>
                    <w:rPr>
                      <w:rFonts w:cs="Arial" w:ascii="Arial" w:hAnsi="Arial"/>
                      <w:b/>
                      <w:bCs/>
                    </w:rPr>
                    <w:t xml:space="preserve">CLÁUSULA VIGÉSIMA SEXTA - DOMINGOS - INDENIZAÇÃO </w:t>
                  </w:r>
                </w:p>
                <w:p>
                  <w:pPr>
                    <w:pStyle w:val="Normal"/>
                    <w:spacing w:before="280" w:after="280"/>
                    <w:jc w:val="both"/>
                    <w:rPr>
                      <w:rFonts w:ascii="Arial" w:hAnsi="Arial" w:cs="Arial"/>
                    </w:rPr>
                  </w:pPr>
                  <w:r>
                    <w:rPr>
                      <w:rFonts w:cs="Arial" w:ascii="Arial" w:hAnsi="Arial"/>
                    </w:rPr>
                    <w:t xml:space="preserve">A partir de 1º de novembro de 2021, os empregados que trabalharem nos domingos receberão, ao final da jornada, sob a forma de indenização, valor de </w:t>
                  </w:r>
                  <w:r>
                    <w:rPr>
                      <w:rFonts w:cs="Arial" w:ascii="Arial" w:hAnsi="Arial"/>
                      <w:b/>
                      <w:bCs/>
                    </w:rPr>
                    <w:t>R$ 40,02</w:t>
                  </w:r>
                  <w:r>
                    <w:rPr>
                      <w:rFonts w:cs="Arial" w:ascii="Arial" w:hAnsi="Arial"/>
                    </w:rPr>
                    <w:t xml:space="preserve"> (quarenta reais e dois centavos), por domingo de trabalho,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janeiro a dezembro de 2021, 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rPr>
                  </w:pPr>
                  <w:r>
                    <w:rPr>
                      <w:rFonts w:cs="Arial" w:ascii="Arial" w:hAnsi="Arial"/>
                      <w:b/>
                      <w:bCs/>
                    </w:rPr>
                    <w:t xml:space="preserve">CLÁUSULA  VIGÉSIMA SÉTIMA - FERIADOS - INDENIZAÇÃO </w:t>
                  </w:r>
                </w:p>
                <w:p>
                  <w:pPr>
                    <w:pStyle w:val="Normal"/>
                    <w:spacing w:before="280" w:after="280"/>
                    <w:jc w:val="both"/>
                    <w:rPr>
                      <w:rFonts w:ascii="Arial" w:hAnsi="Arial" w:cs="Arial"/>
                    </w:rPr>
                  </w:pPr>
                  <w:r>
                    <w:rPr>
                      <w:rFonts w:cs="Arial" w:ascii="Arial" w:hAnsi="Arial"/>
                    </w:rPr>
                    <w:t xml:space="preserve">A partir de 1º de novembro de 2021, os empregados que trabalharem nos feriados receberão, ao final da jornada, sob a forma de indenização, valor de </w:t>
                  </w:r>
                  <w:r>
                    <w:rPr>
                      <w:rFonts w:cs="Arial" w:ascii="Arial" w:hAnsi="Arial"/>
                      <w:b/>
                      <w:bCs/>
                    </w:rPr>
                    <w:t xml:space="preserve"> </w:t>
                  </w:r>
                  <w:r>
                    <w:rPr>
                      <w:rFonts w:cs="Arial" w:ascii="Arial" w:hAnsi="Arial"/>
                    </w:rPr>
                    <w:t xml:space="preserve"> por feriado trabalhado, que não integrará o salário para qualquer efeito legal. O valor será corrigido a partir de </w:t>
                  </w:r>
                  <w:r>
                    <w:rPr>
                      <w:rFonts w:cs="Arial" w:ascii="Arial" w:hAnsi="Arial"/>
                      <w:b/>
                      <w:bCs/>
                    </w:rPr>
                    <w:t>1º de janeiro de 2022</w:t>
                  </w:r>
                  <w:r>
                    <w:rPr>
                      <w:rFonts w:cs="Arial" w:ascii="Arial" w:hAnsi="Arial"/>
                    </w:rPr>
                    <w:t xml:space="preserve"> em percentual equivalente a 50% (cinquenta por cento) do INPC do período janeiro a dezembro de 2021, </w:t>
                  </w:r>
                  <w:r>
                    <w:rPr>
                      <w:rFonts w:cs="Arial" w:ascii="Arial" w:hAnsi="Arial"/>
                      <w:b/>
                      <w:bCs/>
                    </w:rPr>
                    <w:t>e</w:t>
                  </w:r>
                  <w:r>
                    <w:rPr>
                      <w:rFonts w:cs="Arial" w:ascii="Arial" w:hAnsi="Arial"/>
                    </w:rPr>
                    <w:t xml:space="preserve"> em </w:t>
                  </w:r>
                  <w:r>
                    <w:rPr>
                      <w:rFonts w:cs="Arial" w:ascii="Arial" w:hAnsi="Arial"/>
                      <w:b/>
                      <w:bCs/>
                    </w:rPr>
                    <w:t>1º de maio de 2022</w:t>
                  </w:r>
                  <w:r>
                    <w:rPr>
                      <w:rFonts w:cs="Arial" w:ascii="Arial" w:hAnsi="Arial"/>
                    </w:rPr>
                    <w:t xml:space="preserve"> em percentual equivalente a 100% (cem por cento) do INPC do período janeiro a dezembro de 2021, compensado o reajuste de janeiro de 2022.</w:t>
                  </w:r>
                </w:p>
                <w:p>
                  <w:pPr>
                    <w:pStyle w:val="Normal"/>
                    <w:spacing w:before="280" w:after="280"/>
                    <w:jc w:val="both"/>
                    <w:rPr>
                      <w:rFonts w:ascii="Arial" w:hAnsi="Arial" w:cs="Arial"/>
                      <w:b/>
                      <w:b/>
                    </w:rPr>
                  </w:pPr>
                  <w:r>
                    <w:rPr>
                      <w:rFonts w:cs="Arial" w:ascii="Arial" w:hAnsi="Arial"/>
                      <w:b/>
                    </w:rPr>
                    <w:t>PARÁGRAFO ÚNICO</w:t>
                  </w:r>
                </w:p>
                <w:p>
                  <w:pPr>
                    <w:pStyle w:val="NormalWeb"/>
                    <w:jc w:val="both"/>
                    <w:rPr>
                      <w:rFonts w:ascii="Arial" w:hAnsi="Arial" w:cs="Arial"/>
                    </w:rPr>
                  </w:pPr>
                  <w:r>
                    <w:rPr>
                      <w:rFonts w:cs="Arial" w:ascii="Arial" w:hAnsi="Arial"/>
                    </w:rPr>
                    <w:t xml:space="preserve">Os empregados que trabalharem no feriado de </w:t>
                  </w:r>
                  <w:r>
                    <w:rPr>
                      <w:rFonts w:cs="Arial" w:ascii="Arial" w:hAnsi="Arial"/>
                      <w:b/>
                      <w:bCs/>
                    </w:rPr>
                    <w:t>1º de maio de 2022</w:t>
                  </w:r>
                  <w:r>
                    <w:rPr>
                      <w:rFonts w:cs="Arial" w:ascii="Arial" w:hAnsi="Arial"/>
                    </w:rPr>
                    <w:t xml:space="preserve"> receberão, nas mesmas condições previstas na presente cláusula, indenização em valor equivalente a </w:t>
                  </w:r>
                  <w:r>
                    <w:rPr>
                      <w:rFonts w:cs="Arial" w:ascii="Arial" w:hAnsi="Arial"/>
                      <w:b/>
                      <w:bCs/>
                    </w:rPr>
                    <w:t>R$ 50,00</w:t>
                  </w:r>
                  <w:r>
                    <w:rPr>
                      <w:rFonts w:cs="Arial" w:ascii="Arial" w:hAnsi="Arial"/>
                    </w:rPr>
                    <w:t xml:space="preserve"> (cinquenta reais), corrigido por 100% (cem por cento) do INPC do período de janeiro a dezembro de 2021, parcela esta que não integrará o salário para qualquer efeito legal.</w:t>
                  </w:r>
                </w:p>
                <w:p>
                  <w:pPr>
                    <w:pStyle w:val="NormalWeb"/>
                    <w:jc w:val="both"/>
                    <w:rPr>
                      <w:rFonts w:ascii="Arial" w:hAnsi="Arial" w:cs="Arial"/>
                    </w:rPr>
                  </w:pPr>
                  <w:r>
                    <w:rPr>
                      <w:rFonts w:cs="Arial" w:ascii="Arial" w:hAnsi="Arial"/>
                      <w:b/>
                      <w:bCs/>
                    </w:rPr>
                    <w:br/>
                    <w:t xml:space="preserve">CLÁUSULA VIGÉIMA OITAVA - INDENIZAÇÃO DOS DIAS DE DESCANSO DOS EMPREGADOS DEMITIDOS OU EM FÉRIAS </w:t>
                  </w:r>
                </w:p>
                <w:p>
                  <w:pPr>
                    <w:pStyle w:val="NormalWeb"/>
                    <w:rPr/>
                  </w:pPr>
                  <w:r>
                    <w:rPr>
                      <w:rFonts w:cs="Arial" w:ascii="Arial" w:hAnsi="Arial"/>
                    </w:rPr>
                    <w:t>Os dias de descanso serão indenizados pelo valor do salário/dia do empregado nas seguintes situações:</w:t>
                  </w:r>
                </w:p>
                <w:p>
                  <w:pPr>
                    <w:pStyle w:val="NormalWeb"/>
                    <w:spacing w:before="0" w:after="0"/>
                    <w:rPr/>
                  </w:pPr>
                  <w:r>
                    <w:rPr>
                      <w:rFonts w:cs="Arial" w:ascii="Arial" w:hAnsi="Arial"/>
                    </w:rPr>
                    <w:t>a) empregado demitido da empresa antes das datas em que gozaria o descanso compensatório;</w:t>
                  </w:r>
                </w:p>
                <w:p>
                  <w:pPr>
                    <w:pStyle w:val="NormalWeb"/>
                    <w:spacing w:before="0" w:after="0"/>
                    <w:rPr/>
                  </w:pPr>
                  <w:r>
                    <w:rPr>
                      <w:rFonts w:cs="Arial" w:ascii="Arial" w:hAnsi="Arial"/>
                    </w:rPr>
                    <w:t>b) empregado que estiver em gozo de férias na data em que deveria ocorrer o descanso compensatório; e</w:t>
                  </w:r>
                </w:p>
                <w:p>
                  <w:pPr>
                    <w:pStyle w:val="NormalWeb"/>
                    <w:spacing w:before="0" w:after="0"/>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VIGÉSIMA NONA - JORNADA DE TRABALHO </w:t>
                  </w:r>
                </w:p>
                <w:p>
                  <w:pPr>
                    <w:pStyle w:val="NormalWeb"/>
                    <w:jc w:val="both"/>
                    <w:rPr/>
                  </w:pPr>
                  <w:r>
                    <w:rPr>
                      <w:rFonts w:cs="Arial" w:ascii="Arial" w:hAnsi="Arial"/>
                    </w:rPr>
                    <w:t>Fica assegurada aos empregados que trabalharem nos domingos e feriados autorizados neste acordo uma jornada máxima de trabalho de 08 (oito) horas.</w:t>
                  </w:r>
                </w:p>
                <w:p>
                  <w:pPr>
                    <w:pStyle w:val="NormalWeb"/>
                    <w:jc w:val="both"/>
                    <w:rPr>
                      <w:rFonts w:ascii="Arial" w:hAnsi="Arial" w:cs="Arial"/>
                    </w:rPr>
                  </w:pPr>
                  <w:r>
                    <w:rPr>
                      <w:rStyle w:val="StrongEmphasis"/>
                      <w:rFonts w:cs="Arial" w:ascii="Arial" w:hAnsi="Arial"/>
                    </w:rPr>
                    <w:t>PARÁGRAFO ÚNICO </w:t>
                  </w:r>
                </w:p>
                <w:p>
                  <w:pPr>
                    <w:pStyle w:val="NormalWeb"/>
                    <w:jc w:val="both"/>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rPr>
                  </w:pPr>
                  <w:r>
                    <w:rPr>
                      <w:rFonts w:cs="Arial" w:ascii="Arial" w:hAnsi="Arial"/>
                      <w:b/>
                      <w:bCs/>
                    </w:rPr>
                    <w:t xml:space="preserve">CLÁUSULA TRIGÉSIMA - COMPENSAÇÃO DE HORÁRIO </w:t>
                  </w:r>
                </w:p>
                <w:p>
                  <w:pPr>
                    <w:pStyle w:val="NormalWeb"/>
                    <w:jc w:val="both"/>
                    <w:rPr/>
                  </w:pPr>
                  <w:r>
                    <w:rPr>
                      <w:rFonts w:cs="Arial" w:ascii="Arial" w:hAnsi="Arial"/>
                    </w:rPr>
                    <w:t>Os empregados que trabalharem nos feriados autorizados no presente acordo serão dispensados do trabalho, para fins de compensação, em data a ser fixada no mês do feriado trabalhado ou no mês subsequente.</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relação dos empregados que trabalharão aos domingos e nos feriados autorizados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jc w:val="both"/>
                    <w:rPr>
                      <w:rFonts w:ascii="Arial" w:hAnsi="Arial" w:cs="Arial"/>
                    </w:rPr>
                  </w:pPr>
                  <w:r>
                    <w:rPr>
                      <w:rFonts w:cs="Arial" w:ascii="Arial" w:hAnsi="Arial"/>
                      <w:b/>
                      <w:bCs/>
                    </w:rPr>
                    <w:t xml:space="preserve">CLÁUSULA TRIGÉSIMA PRIMEIRA - DIAS DE REPOUSO </w:t>
                  </w:r>
                </w:p>
                <w:p>
                  <w:pPr>
                    <w:pStyle w:val="NormalWeb"/>
                    <w:jc w:val="both"/>
                    <w:rPr>
                      <w:rFonts w:ascii="Arial" w:hAnsi="Arial" w:cs="Arial"/>
                    </w:rPr>
                  </w:pPr>
                  <w:r>
                    <w:rPr>
                      <w:rFonts w:eastAsia="Arial Unicode MS" w:cs="Arial" w:ascii="Arial" w:hAnsi="Arial"/>
                      <w:spacing w:val="-2"/>
                      <w:kern w:val="2"/>
                    </w:rPr>
                    <w:t>Os domingos e feriados autorizados neste acordo serão considerados dias normais de trabalho, enquanto aqueles dias em que ocorrerá dispensa para fins de compensação serão considerados, para todos os efeitos legais, como repouso semanal remunerado.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 xml:space="preserve">CLÁUSULA TRIGÉSIMA SEGUNDA - NATAL E FIM DE ANO - HORÁRIO DE FUNCIONAMENTO </w:t>
                  </w:r>
                </w:p>
                <w:p>
                  <w:pPr>
                    <w:pStyle w:val="NormalWeb"/>
                    <w:jc w:val="both"/>
                    <w:rPr>
                      <w:rFonts w:ascii="Arial" w:hAnsi="Arial" w:cs="Arial"/>
                    </w:rPr>
                  </w:pPr>
                  <w:r>
                    <w:rPr>
                      <w:rFonts w:eastAsia="Arial Unicode MS" w:cs="Arial" w:ascii="Arial" w:hAnsi="Arial"/>
                      <w:spacing w:val="-2"/>
                      <w:kern w:val="2"/>
                    </w:rPr>
                    <w:t xml:space="preserve">A empresa acordante não poderá funcionar nos dias </w:t>
                  </w:r>
                  <w:r>
                    <w:rPr>
                      <w:rStyle w:val="StrongEmphasis"/>
                      <w:rFonts w:eastAsia="Arial Unicode MS" w:cs="Arial" w:ascii="Arial" w:hAnsi="Arial"/>
                      <w:spacing w:val="-2"/>
                      <w:kern w:val="2"/>
                    </w:rPr>
                    <w:t>24</w:t>
                  </w:r>
                  <w:r>
                    <w:rPr>
                      <w:rFonts w:eastAsia="Arial Unicode MS" w:cs="Arial" w:ascii="Arial" w:hAnsi="Arial"/>
                      <w:spacing w:val="-2"/>
                      <w:kern w:val="2"/>
                    </w:rPr>
                    <w:t xml:space="preserve"> e </w:t>
                  </w:r>
                  <w:r>
                    <w:rPr>
                      <w:rStyle w:val="StrongEmphasis"/>
                      <w:rFonts w:eastAsia="Arial Unicode MS" w:cs="Arial" w:ascii="Arial" w:hAnsi="Arial"/>
                      <w:spacing w:val="-2"/>
                      <w:kern w:val="2"/>
                    </w:rPr>
                    <w:t>31</w:t>
                  </w:r>
                  <w:r>
                    <w:rPr>
                      <w:rFonts w:eastAsia="Arial Unicode MS" w:cs="Arial" w:ascii="Arial" w:hAnsi="Arial"/>
                      <w:spacing w:val="-2"/>
                      <w:kern w:val="2"/>
                    </w:rPr>
                    <w:t xml:space="preserve"> de </w:t>
                  </w:r>
                  <w:r>
                    <w:rPr>
                      <w:rStyle w:val="StrongEmphasis"/>
                      <w:rFonts w:eastAsia="Arial Unicode MS" w:cs="Arial" w:ascii="Arial" w:hAnsi="Arial"/>
                      <w:spacing w:val="-2"/>
                      <w:kern w:val="2"/>
                    </w:rPr>
                    <w:t>dezembro</w:t>
                  </w:r>
                  <w:r>
                    <w:rPr>
                      <w:rFonts w:eastAsia="Arial Unicode MS" w:cs="Arial" w:ascii="Arial" w:hAnsi="Arial"/>
                      <w:spacing w:val="-2"/>
                      <w:kern w:val="2"/>
                    </w:rPr>
                    <w:t xml:space="preserve">, além das </w:t>
                  </w:r>
                  <w:r>
                    <w:rPr>
                      <w:rStyle w:val="StrongEmphasis"/>
                      <w:rFonts w:eastAsia="Arial Unicode MS" w:cs="Arial" w:ascii="Arial" w:hAnsi="Arial"/>
                      <w:spacing w:val="-2"/>
                      <w:kern w:val="2"/>
                    </w:rPr>
                    <w:t>18</w:t>
                  </w:r>
                  <w:r>
                    <w:rPr>
                      <w:rFonts w:eastAsia="Arial Unicode MS" w:cs="Arial" w:ascii="Arial" w:hAnsi="Arial"/>
                      <w:spacing w:val="-2"/>
                      <w:kern w:val="2"/>
                    </w:rPr>
                    <w:t xml:space="preserve"> </w:t>
                  </w:r>
                  <w:r>
                    <w:rPr>
                      <w:rStyle w:val="StrongEmphasis"/>
                      <w:rFonts w:eastAsia="Arial Unicode MS" w:cs="Arial" w:ascii="Arial" w:hAnsi="Arial"/>
                      <w:spacing w:val="-2"/>
                      <w:kern w:val="2"/>
                    </w:rPr>
                    <w:t>(dezoito)</w:t>
                  </w:r>
                  <w:r>
                    <w:rPr>
                      <w:rFonts w:eastAsia="Arial Unicode MS" w:cs="Arial" w:ascii="Arial" w:hAnsi="Arial"/>
                      <w:spacing w:val="-2"/>
                      <w:kern w:val="2"/>
                    </w:rPr>
                    <w:t xml:space="preserve"> </w:t>
                  </w:r>
                  <w:r>
                    <w:rPr>
                      <w:rStyle w:val="StrongEmphasis"/>
                      <w:rFonts w:eastAsia="Arial Unicode MS" w:cs="Arial" w:ascii="Arial" w:hAnsi="Arial"/>
                      <w:spacing w:val="-2"/>
                      <w:kern w:val="2"/>
                    </w:rPr>
                    <w:t>horas.</w:t>
                  </w:r>
                </w:p>
                <w:p>
                  <w:pPr>
                    <w:pStyle w:val="Normal"/>
                    <w:jc w:val="both"/>
                    <w:rPr>
                      <w:rFonts w:ascii="Arial" w:hAnsi="Arial" w:cs="Arial"/>
                    </w:rPr>
                  </w:pPr>
                  <w:r>
                    <w:rPr>
                      <w:rFonts w:cs="Arial" w:ascii="Arial" w:hAnsi="Arial"/>
                      <w:b/>
                      <w:bCs/>
                    </w:rPr>
                    <w:t xml:space="preserve">CLÁUSULA TRIGÉSIMA TERCEIRA - CONTROLE ALTERNATIVO DE JORNADA DE TRABALHO </w:t>
                  </w:r>
                </w:p>
                <w:p>
                  <w:pPr>
                    <w:pStyle w:val="TextosemFormatao"/>
                    <w:jc w:val="both"/>
                    <w:rPr>
                      <w:rFonts w:ascii="Arial" w:hAnsi="Arial" w:cs="Arial"/>
                      <w:sz w:val="24"/>
                      <w:szCs w:val="24"/>
                    </w:rPr>
                  </w:pPr>
                  <w:r>
                    <w:rPr>
                      <w:rFonts w:cs="Arial" w:ascii="Arial" w:hAnsi="Arial"/>
                      <w:sz w:val="24"/>
                      <w:szCs w:val="24"/>
                    </w:rPr>
                    <w:t>Fica autorizada a adoção pela empresa acordante de sistema alternativo de controle eletrônico da jornada nos termos previstos no artigo 73 e seguintes da Portaria MTP n° 671, de 8 de novembro de 2021.</w:t>
                  </w:r>
                </w:p>
                <w:p>
                  <w:pPr>
                    <w:pStyle w:val="TextosemFormatao"/>
                    <w:jc w:val="both"/>
                    <w:rPr>
                      <w:rFonts w:ascii="Arial" w:hAnsi="Arial" w:cs="Arial"/>
                      <w:sz w:val="24"/>
                      <w:szCs w:val="24"/>
                    </w:rPr>
                  </w:pPr>
                  <w:r>
                    <w:rPr>
                      <w:rFonts w:cs="Arial" w:ascii="Arial" w:hAnsi="Arial"/>
                      <w:sz w:val="24"/>
                      <w:szCs w:val="24"/>
                    </w:rPr>
                  </w:r>
                </w:p>
                <w:p>
                  <w:pPr>
                    <w:pStyle w:val="TextosemFormatao"/>
                    <w:jc w:val="both"/>
                    <w:rPr>
                      <w:rFonts w:ascii="Arial" w:hAnsi="Arial" w:cs="Arial"/>
                      <w:b/>
                      <w:b/>
                      <w:bCs/>
                      <w:sz w:val="24"/>
                      <w:szCs w:val="24"/>
                    </w:rPr>
                  </w:pPr>
                  <w:r>
                    <w:rPr>
                      <w:rFonts w:cs="Arial" w:ascii="Arial" w:hAnsi="Arial"/>
                      <w:b/>
                      <w:bCs/>
                      <w:sz w:val="24"/>
                      <w:szCs w:val="24"/>
                    </w:rPr>
                    <w:t>PARÁGRAFO PRIMEIRO</w:t>
                  </w:r>
                </w:p>
                <w:p>
                  <w:pPr>
                    <w:pStyle w:val="TextosemFormatao"/>
                    <w:jc w:val="both"/>
                    <w:rPr>
                      <w:rFonts w:ascii="Arial" w:hAnsi="Arial" w:cs="Arial"/>
                      <w:b/>
                      <w:b/>
                      <w:bCs/>
                      <w:sz w:val="24"/>
                      <w:szCs w:val="24"/>
                    </w:rPr>
                  </w:pPr>
                  <w:r>
                    <w:rPr>
                      <w:rFonts w:cs="Arial" w:ascii="Arial" w:hAnsi="Arial"/>
                      <w:sz w:val="24"/>
                      <w:szCs w:val="24"/>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TextosemFormatao"/>
                    <w:jc w:val="both"/>
                    <w:rPr>
                      <w:rFonts w:ascii="Arial" w:hAnsi="Arial" w:cs="Arial"/>
                      <w:b/>
                      <w:b/>
                      <w:bCs/>
                      <w:sz w:val="24"/>
                      <w:szCs w:val="24"/>
                    </w:rPr>
                  </w:pPr>
                  <w:r>
                    <w:rPr>
                      <w:rFonts w:cs="Arial" w:ascii="Arial" w:hAnsi="Arial"/>
                      <w:b/>
                      <w:bCs/>
                      <w:sz w:val="24"/>
                      <w:szCs w:val="24"/>
                    </w:rPr>
                  </w:r>
                </w:p>
                <w:p>
                  <w:pPr>
                    <w:pStyle w:val="TextosemFormatao"/>
                    <w:jc w:val="both"/>
                    <w:rPr>
                      <w:rFonts w:ascii="Arial" w:hAnsi="Arial" w:cs="Arial"/>
                      <w:b/>
                      <w:b/>
                      <w:bCs/>
                      <w:sz w:val="24"/>
                      <w:szCs w:val="24"/>
                    </w:rPr>
                  </w:pPr>
                  <w:r>
                    <w:rPr>
                      <w:rFonts w:cs="Arial" w:ascii="Arial" w:hAnsi="Arial"/>
                      <w:b/>
                      <w:bCs/>
                      <w:sz w:val="24"/>
                      <w:szCs w:val="24"/>
                    </w:rPr>
                    <w:t>PARÁGRAFO SEGUNDO</w:t>
                  </w:r>
                </w:p>
                <w:p>
                  <w:pPr>
                    <w:pStyle w:val="Normal"/>
                    <w:jc w:val="both"/>
                    <w:rPr>
                      <w:rFonts w:ascii="Arial" w:hAnsi="Arial" w:cs="Arial"/>
                    </w:rPr>
                  </w:pPr>
                  <w:r>
                    <w:rPr>
                      <w:rFonts w:cs="Arial" w:ascii="Arial" w:hAnsi="Arial"/>
                    </w:rPr>
                    <w:t>O Registro Eletrônico de Ponto (REP-A)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QUARTA - INTERVALO PARA REPOUSO E ALIMENTAÇÃO </w:t>
                  </w:r>
                </w:p>
                <w:p>
                  <w:pPr>
                    <w:pStyle w:val="NormalWeb"/>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rPr>
                  </w:pPr>
                  <w:r>
                    <w:rPr>
                      <w:rFonts w:cs="Arial" w:ascii="Arial" w:hAnsi="Arial"/>
                    </w:rPr>
                    <w:t>  </w:t>
                  </w:r>
                  <w:r>
                    <w:rPr>
                      <w:rFonts w:cs="Arial" w:ascii="Arial" w:hAnsi="Arial"/>
                      <w:b/>
                      <w:bCs/>
                    </w:rPr>
                    <w:t>Férias e Licenças</w:t>
                  </w:r>
                </w:p>
                <w:p>
                  <w:pPr>
                    <w:pStyle w:val="NormalWeb"/>
                    <w:spacing w:before="0" w:after="0"/>
                    <w:jc w:val="center"/>
                    <w:rPr>
                      <w:rFonts w:ascii="Arial" w:hAnsi="Arial" w:cs="Arial"/>
                      <w:b/>
                      <w:b/>
                      <w:bCs/>
                    </w:rPr>
                  </w:pPr>
                  <w:r>
                    <w:rPr>
                      <w:rFonts w:cs="Arial" w:ascii="Arial" w:hAnsi="Arial"/>
                      <w:b/>
                      <w:bCs/>
                    </w:rPr>
                    <w:t>Duração e Concessão de Férias</w:t>
                  </w:r>
                </w:p>
                <w:p>
                  <w:pPr>
                    <w:pStyle w:val="NormalWeb"/>
                    <w:spacing w:before="0" w:after="0"/>
                    <w:jc w:val="center"/>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CLÁUSULA TRIGÉSIMA QUINTA - DAS FÉRIAS INTEGRAIS OU PARCELADAS</w:t>
                  </w:r>
                </w:p>
                <w:p>
                  <w:pPr>
                    <w:pStyle w:val="Normal"/>
                    <w:rPr>
                      <w:rFonts w:ascii="Arial" w:hAnsi="Arial" w:cs="Arial"/>
                    </w:rPr>
                  </w:pPr>
                  <w:r>
                    <w:rPr>
                      <w:rFonts w:eastAsia="Arial" w:cs="Arial" w:ascii="Arial" w:hAnsi="Arial"/>
                      <w:b/>
                      <w:bCs/>
                    </w:rPr>
                    <w:t xml:space="preserve"> </w:t>
                  </w:r>
                </w:p>
                <w:p>
                  <w:pPr>
                    <w:pStyle w:val="Normal"/>
                    <w:jc w:val="both"/>
                    <w:rPr>
                      <w:rFonts w:ascii="Arial" w:hAnsi="Arial" w:cs="Arial"/>
                    </w:rPr>
                  </w:pPr>
                  <w:r>
                    <w:rPr>
                      <w:rStyle w:val="Emphasis"/>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rPr>
                  </w:pPr>
                  <w:r>
                    <w:rPr>
                      <w:rStyle w:val="StrongEmphasis"/>
                      <w:rFonts w:cs="Arial" w:ascii="Arial" w:hAnsi="Arial"/>
                      <w:iCs/>
                    </w:rPr>
                    <w:t>PARÁGRAFO PRIMEIRO</w:t>
                  </w:r>
                </w:p>
                <w:p>
                  <w:pPr>
                    <w:pStyle w:val="Default"/>
                    <w:jc w:val="both"/>
                    <w:rPr>
                      <w:rFonts w:ascii="Arial" w:hAnsi="Arial" w:cs="Arial"/>
                      <w:i/>
                      <w:i/>
                    </w:rPr>
                  </w:pPr>
                  <w:r>
                    <w:rPr>
                      <w:rStyle w:val="Emphasis"/>
                      <w:rFonts w:cs="Arial" w:ascii="Arial" w:hAnsi="Arial"/>
                      <w:i w:val="false"/>
                      <w:iCs w:val="false"/>
                    </w:rPr>
                    <w:t>Nestas situações as férias poderão ter início no período de dois dias que antecede feriado ou em dia de repouso semanal remunerado</w:t>
                  </w:r>
                  <w:r>
                    <w:rPr>
                      <w:rStyle w:val="Emphasis"/>
                      <w:rFonts w:cs="Arial" w:ascii="Arial" w:hAnsi="Arial"/>
                    </w:rPr>
                    <w:t>.</w:t>
                  </w:r>
                </w:p>
                <w:p>
                  <w:pPr>
                    <w:pStyle w:val="Default"/>
                    <w:jc w:val="both"/>
                    <w:rPr>
                      <w:rFonts w:ascii="Arial" w:hAnsi="Arial" w:cs="Arial"/>
                    </w:rPr>
                  </w:pPr>
                  <w:r>
                    <w:rPr>
                      <w:rStyle w:val="StrongEmphasis"/>
                      <w:rFonts w:cs="Arial" w:ascii="Arial" w:hAnsi="Arial"/>
                      <w:iCs/>
                    </w:rPr>
                    <w:t>PARÁGRAFO SEGUNDO</w:t>
                  </w:r>
                </w:p>
                <w:p>
                  <w:pPr>
                    <w:pStyle w:val="Normal"/>
                    <w:spacing w:lineRule="atLeast" w:line="272" w:before="225" w:after="225"/>
                    <w:jc w:val="both"/>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rPr>
                    <w:t>PARÁGRAFO TERCEIRO</w:t>
                  </w:r>
                </w:p>
                <w:p>
                  <w:pPr>
                    <w:pStyle w:val="Normal"/>
                    <w:spacing w:lineRule="atLeast" w:line="272" w:before="225" w:after="225"/>
                    <w:jc w:val="both"/>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p>
                <w:p>
                  <w:pPr>
                    <w:pStyle w:val="Normal"/>
                    <w:spacing w:lineRule="atLeast" w:line="272" w:before="225" w:after="225"/>
                    <w:jc w:val="both"/>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rPr>
                  </w:pPr>
                  <w:r>
                    <w:rPr>
                      <w:rFonts w:cs="Arial" w:ascii="Arial" w:hAnsi="Arial"/>
                      <w:b/>
                      <w:bCs/>
                    </w:rPr>
                    <w:t>Férias Coletivas</w:t>
                  </w:r>
                </w:p>
                <w:p>
                  <w:pPr>
                    <w:pStyle w:val="Normal"/>
                    <w:rPr>
                      <w:rFonts w:ascii="Arial" w:hAnsi="Arial" w:cs="Arial"/>
                    </w:rPr>
                  </w:pPr>
                  <w:r>
                    <w:rPr>
                      <w:rFonts w:cs="Arial" w:ascii="Arial" w:hAnsi="Arial"/>
                      <w:b/>
                      <w:bCs/>
                    </w:rPr>
                    <w:br/>
                    <w:t xml:space="preserve">CLÁUSULA TRIGÉSIMA SEXTA - DAS FÉRIAS COLETIVAS </w:t>
                  </w:r>
                </w:p>
                <w:p>
                  <w:pPr>
                    <w:pStyle w:val="Default"/>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pPr>
                  <w:r>
                    <w:rPr>
                      <w:rFonts w:cs="Arial" w:ascii="Arial" w:hAnsi="Arial"/>
                      <w:b/>
                      <w:bCs/>
                    </w:rPr>
                    <w:br/>
                    <w:t xml:space="preserve">CLÁUSULA TRIGÉSIMA SÉTIMA - CONTRIBUIÇÃO NEGOCIAL PATRONAL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 empresa acordante manifesta concordância expressa com o pagamento da contribuição negocial aos cofres do </w:t>
                  </w:r>
                  <w:r>
                    <w:rPr>
                      <w:rStyle w:val="StrongEmphasis"/>
                      <w:rFonts w:cs="Arial" w:ascii="Arial" w:hAnsi="Arial"/>
                      <w:bCs w:val="false"/>
                    </w:rPr>
                    <w:t>Sindicato do Comércio Atacadista e</w:t>
                  </w:r>
                  <w:r>
                    <w:rPr>
                      <w:rStyle w:val="StrongEmphasis"/>
                      <w:rFonts w:cs="Arial" w:ascii="Arial" w:hAnsi="Arial"/>
                    </w:rPr>
                    <w:t>m Geral do Estado do Rio Grande do Sul</w:t>
                  </w:r>
                  <w:r>
                    <w:rPr>
                      <w:rFonts w:cs="Arial" w:ascii="Arial" w:hAnsi="Arial"/>
                    </w:rPr>
                    <w:t>, mediante guias próprias e em estabeleci</w:t>
                    <w:softHyphen/>
                    <w:t>mentos bancários indicados, importância equivalente a 1/25 (um vinte e cinco avos) da folha de pagamento de novembro de 2021. </w:t>
                  </w:r>
                </w:p>
                <w:p>
                  <w:pPr>
                    <w:pStyle w:val="Normal"/>
                    <w:jc w:val="both"/>
                    <w:rPr>
                      <w:rFonts w:ascii="Arial" w:hAnsi="Arial" w:cs="Arial"/>
                    </w:rPr>
                  </w:pPr>
                  <w:r>
                    <w:rPr>
                      <w:rFonts w:cs="Arial" w:ascii="Arial" w:hAnsi="Arial"/>
                    </w:rPr>
                  </w:r>
                </w:p>
                <w:p>
                  <w:pPr>
                    <w:pStyle w:val="Normal"/>
                    <w:jc w:val="both"/>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pPr>
                  <w:r>
                    <w:rPr>
                      <w:rFonts w:cs="Arial" w:ascii="Arial" w:hAnsi="Arial"/>
                    </w:rPr>
                    <w:t>O recolhimento deverá ser efetuado até o dia 15 de dezembro de 2021, sob pena das cominações previstas no artigo 600 da CLT.</w:t>
                  </w:r>
                </w:p>
                <w:p>
                  <w:pPr>
                    <w:pStyle w:val="Normal"/>
                    <w:jc w:val="both"/>
                    <w:rPr>
                      <w:rFonts w:ascii="Arial" w:hAnsi="Arial" w:cs="Arial"/>
                    </w:rPr>
                  </w:pPr>
                  <w:r>
                    <w:rPr>
                      <w:rFonts w:cs="Arial" w:ascii="Arial" w:hAnsi="Arial"/>
                    </w:rPr>
                  </w:r>
                </w:p>
                <w:p>
                  <w:pPr>
                    <w:pStyle w:val="Normal"/>
                    <w:jc w:val="both"/>
                    <w:rPr/>
                  </w:pPr>
                  <w:r>
                    <w:rPr>
                      <w:rStyle w:val="StrongEmphasis"/>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t xml:space="preserve">CLÁUSULA TRIGÉSIMA OITAVA - CONTRIBUIÇÃO NEGOCIAL – EMPREGADOS </w:t>
                  </w:r>
                </w:p>
                <w:p>
                  <w:pPr>
                    <w:pStyle w:val="NormalWeb"/>
                    <w:jc w:val="both"/>
                    <w:rPr/>
                  </w:pPr>
                  <w:r>
                    <w:rPr>
                      <w:rFonts w:cs="Arial" w:ascii="Arial" w:hAnsi="Arial"/>
                    </w:rPr>
                    <w:t xml:space="preserve">A fim de que o </w:t>
                  </w:r>
                  <w:r>
                    <w:rPr>
                      <w:rStyle w:val="StrongEmphasis"/>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pPr>
                  <w:r>
                    <w:rPr>
                      <w:rStyle w:val="StrongEmphasis"/>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rPr>
                  </w:pPr>
                  <w:r>
                    <w:rPr>
                      <w:rStyle w:val="StrongEmphasis"/>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NONA - CONTRAPARTIDAS </w:t>
                  </w:r>
                </w:p>
                <w:p>
                  <w:pPr>
                    <w:pStyle w:val="NormalWeb"/>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QUADRAGÉSIMA - NEGOCIAÇÃO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Declaram as partes que o presente acordo resulta de negociação coletiva assistida e firmada pelo </w:t>
                  </w:r>
                  <w:r>
                    <w:rPr>
                      <w:rStyle w:val="StrongEmphasis"/>
                      <w:rFonts w:cs="Arial" w:ascii="Arial" w:hAnsi="Arial"/>
                    </w:rPr>
                    <w:t>Sindicato do Comércio Atacadista em Geral do Estado do Rio Grande do Sul</w:t>
                  </w:r>
                  <w:r>
                    <w:rPr>
                      <w:rFonts w:cs="Arial" w:ascii="Arial" w:hAnsi="Arial"/>
                      <w:b/>
                    </w:rPr>
                    <w: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QUADRAGÉSIMA PRIMEIRA - COMISSÃO PARITÁRIA </w:t>
                  </w:r>
                </w:p>
                <w:p>
                  <w:pPr>
                    <w:pStyle w:val="NormalWeb"/>
                    <w:rPr/>
                  </w:pPr>
                  <w:r>
                    <w:rPr>
                      <w:rFonts w:cs="Arial" w:ascii="Arial" w:hAnsi="Arial"/>
                    </w:rPr>
                    <w:t>Será composta Comissão Paritária com a participação de representantes dos sindicatos acordantes com as seguintes atribuições:</w:t>
                  </w:r>
                </w:p>
                <w:p>
                  <w:pPr>
                    <w:pStyle w:val="NormalWeb"/>
                    <w:rPr/>
                  </w:pPr>
                  <w:r>
                    <w:rPr>
                      <w:rFonts w:cs="Arial" w:ascii="Arial" w:hAnsi="Arial"/>
                    </w:rPr>
                    <w:t>a) acompanhamento permanente do funcionamento dos estabelecimentos comerciais nos domingos e feriados previstos na cláusula décima primeira;</w:t>
                  </w:r>
                </w:p>
                <w:p>
                  <w:pPr>
                    <w:pStyle w:val="NormalWeb"/>
                    <w:rPr/>
                  </w:pPr>
                  <w:r>
                    <w:rPr>
                      <w:rFonts w:cs="Arial" w:ascii="Arial" w:hAnsi="Arial"/>
                    </w:rPr>
                    <w:t>b) zelar pelo fiel cumprimento das normas contidas na presente convenção;</w:t>
                  </w:r>
                </w:p>
                <w:p>
                  <w:pPr>
                    <w:pStyle w:val="NormalWeb"/>
                    <w:rPr/>
                  </w:pPr>
                  <w:r>
                    <w:rPr>
                      <w:rFonts w:cs="Arial" w:ascii="Arial" w:hAnsi="Arial"/>
                    </w:rPr>
                    <w:t>c) exigir do empregador ou empregado que estiver descumprindo norma ajustada que seja a infração imediatamente sanada; e</w:t>
                  </w:r>
                </w:p>
                <w:p>
                  <w:pPr>
                    <w:pStyle w:val="NormalWeb"/>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SEGUNDA - MULTA </w:t>
                  </w:r>
                </w:p>
                <w:p>
                  <w:pPr>
                    <w:pStyle w:val="NormalWeb"/>
                    <w:jc w:val="both"/>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rPr>
                  </w:pPr>
                  <w:r>
                    <w:rPr>
                      <w:rFonts w:cs="Arial" w:ascii="Arial" w:hAnsi="Arial"/>
                      <w:b/>
                      <w:bCs/>
                    </w:rPr>
                    <w:br/>
                    <w:t xml:space="preserve">CLÁUSULA QUADRAGÉSIMA TERCEIRA - DIA DE ELEIÇÕES </w:t>
                  </w:r>
                </w:p>
                <w:p>
                  <w:pPr>
                    <w:pStyle w:val="NormalWeb"/>
                    <w:jc w:val="both"/>
                    <w:rPr>
                      <w:rFonts w:ascii="Arial" w:hAnsi="Arial" w:cs="Arial"/>
                    </w:rPr>
                  </w:pPr>
                  <w:r>
                    <w:rPr>
                      <w:rFonts w:eastAsia="Arial Unicode MS" w:cs="Arial" w:ascii="Arial" w:hAnsi="Arial"/>
                      <w:spacing w:val="-2"/>
                      <w:kern w:val="2"/>
                    </w:rPr>
                    <w:t>A empresa poderá utilizar o trabalho de seus empregados em dias de eleições estaduais e federal desde que permita, na oportunidade, o deslocamento e o exercício do voto pelos mesmos.</w:t>
                  </w:r>
                </w:p>
                <w:p>
                  <w:pPr>
                    <w:pStyle w:val="Normal"/>
                    <w:rPr/>
                  </w:pPr>
                  <w:r>
                    <w:rPr>
                      <w:rFonts w:cs="Arial" w:ascii="Arial" w:hAnsi="Arial"/>
                      <w:b/>
                      <w:bCs/>
                    </w:rPr>
                    <w:t>CLÁUSULA QUADRAGÉSIMA QUARTA – TERÇA-FEIRA DE CARNAVAL</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QUADRAGÉSIMA QUINTA - RELAÇÃO DE EMPREGADOS </w:t>
                  </w:r>
                </w:p>
                <w:p>
                  <w:pPr>
                    <w:pStyle w:val="NormalWeb"/>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QUADRAGÉSIMA SEXTA- MULTA </w:t>
                  </w:r>
                </w:p>
                <w:p>
                  <w:pPr>
                    <w:pStyle w:val="NormalWeb"/>
                    <w:jc w:val="both"/>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Fonts w:ascii="Arial" w:hAnsi="Arial" w:cs="Arial"/>
                    </w:rPr>
                  </w:pPr>
                  <w:r>
                    <w:rPr>
                      <w:rStyle w:val="StrongEmphasis"/>
                      <w:rFonts w:cs="Arial" w:ascii="Arial" w:hAnsi="Arial"/>
                    </w:rPr>
                    <w:t>PARÁGRAFO ÚNICO</w:t>
                  </w:r>
                </w:p>
                <w:p>
                  <w:pPr>
                    <w:pStyle w:val="NormalWeb"/>
                    <w:jc w:val="both"/>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QUADRAGÉSIMA SÉTIMA - DAS REGRAS ESTABELECIDAS NA CONVENÇÃO COLETIVA GERAL DA CATEGORIA </w:t>
                  </w:r>
                </w:p>
                <w:p>
                  <w:pPr>
                    <w:pStyle w:val="NormalWeb"/>
                    <w:jc w:val="both"/>
                    <w:rPr>
                      <w:rFonts w:ascii="Arial" w:hAnsi="Arial" w:cs="Arial"/>
                    </w:rPr>
                  </w:pPr>
                  <w:r>
                    <w:rPr>
                      <w:rFonts w:cs="Arial" w:ascii="Arial" w:hAnsi="Arial"/>
                    </w:rPr>
                    <w:t>As partes acordantes convalidam as cláusulas estabelecidas na convenção coletiva de trabalho geral da categoria previstas de forma diversa do presente acordo coletivo de trabalho.</w:t>
                  </w:r>
                  <w:bookmarkStart w:id="0" w:name="art5"/>
                  <w:bookmarkStart w:id="1" w:name="art10"/>
                  <w:bookmarkStart w:id="2" w:name="art9"/>
                  <w:bookmarkEnd w:id="0"/>
                  <w:bookmarkEnd w:id="1"/>
                  <w:bookmarkEnd w:id="2"/>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r>
                </w:p>
                <w:p>
                  <w:pPr>
                    <w:pStyle w:val="Normal"/>
                    <w:rPr>
                      <w:rFonts w:ascii="Arial" w:hAnsi="Arial" w:cs="Arial"/>
                    </w:rPr>
                  </w:pPr>
                  <w:r>
                    <w:rPr>
                      <w:rFonts w:cs="Arial" w:ascii="Arial" w:hAnsi="Arial"/>
                    </w:rPr>
                  </w:r>
                </w:p>
              </w:tc>
            </w:tr>
            <w:tr>
              <w:trPr/>
              <w:tc>
                <w:tcPr>
                  <w:tcW w:w="10176" w:type="dxa"/>
                  <w:tcBorders/>
                  <w:vAlign w:val="center"/>
                </w:tcPr>
                <w:p>
                  <w:pPr>
                    <w:pStyle w:val="NormalWeb"/>
                    <w:snapToGrid w:val="false"/>
                    <w:spacing w:before="280" w:after="0"/>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Calibr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Refdecomentrio">
    <w:name w:val="Ref. de comentário"/>
    <w:qFormat/>
    <w:rPr>
      <w:sz w:val="16"/>
      <w:szCs w:val="16"/>
    </w:rPr>
  </w:style>
  <w:style w:type="character" w:styleId="TextodecomentrioChar">
    <w:name w:val="Texto de comentário Char"/>
    <w:basedOn w:val="Fontepargpadro"/>
    <w:qFormat/>
    <w:rPr/>
  </w:style>
  <w:style w:type="character" w:styleId="AssuntodocomentrioChar">
    <w:name w:val="Assunto do comentário Char"/>
    <w:qFormat/>
    <w:rPr>
      <w:b/>
      <w:bCs/>
    </w:rPr>
  </w:style>
  <w:style w:type="character" w:styleId="TextosemFormataoChar">
    <w:name w:val="Texto sem Formatação Char"/>
    <w:qFormat/>
    <w:rPr>
      <w:rFonts w:ascii="Calibri" w:hAnsi="Calibri" w:eastAsia="Calibri" w:cs="Calibri"/>
      <w:sz w:val="22"/>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extosemFormatao">
    <w:name w:val="Texto sem Formatação"/>
    <w:basedOn w:val="Normal"/>
    <w:qFormat/>
    <w:pPr/>
    <w:rPr>
      <w:rFonts w:ascii="Calibri" w:hAnsi="Calibri" w:eastAsia="Calibri" w:cs="Calibri"/>
      <w:sz w:val="22"/>
      <w:szCs w:val="21"/>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TotalTime>
  <Application>LibreOffice/7.1.7.2$Linux_X86_64 LibreOffice_project/10$Build-2</Application>
  <AppVersion>15.0000</AppVersion>
  <Pages>24</Pages>
  <Words>7715</Words>
  <Characters>42780</Characters>
  <CharactersWithSpaces>50345</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2021-11-21T13:02:00Z</dcterms:created>
  <dc:creator>Camila Santos</dc:creator>
  <dc:description/>
  <dc:language>pt-BR</dc:language>
  <cp:lastModifiedBy/>
  <dcterms:modified xsi:type="dcterms:W3CDTF">2021-11-23T09:23:47Z</dcterms:modified>
  <cp:revision>4</cp:revision>
  <dc:subject/>
  <dc:title/>
</cp:coreProperties>
</file>